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2F15A" w14:textId="77777777" w:rsidR="009A77F0" w:rsidRPr="00DF0772" w:rsidRDefault="009A77F0" w:rsidP="00DF0772"/>
    <w:p w14:paraId="4A62021B" w14:textId="556193D3" w:rsidR="009A77F0" w:rsidRPr="00297336" w:rsidRDefault="008758B1" w:rsidP="00606C6E">
      <w:pPr>
        <w:pStyle w:val="HauptberschriftREMI"/>
      </w:pPr>
      <w:r>
        <w:t>Einleitung Englisch</w:t>
      </w:r>
    </w:p>
    <w:p w14:paraId="2CF79BC1" w14:textId="77777777" w:rsidR="009A77F0" w:rsidRPr="00297336" w:rsidRDefault="009A77F0" w:rsidP="009A77F0">
      <w:pPr>
        <w:jc w:val="center"/>
        <w:textAlignment w:val="baseline"/>
        <w:rPr>
          <w:rFonts w:eastAsia="Arial"/>
          <w:b/>
          <w:bCs/>
          <w:sz w:val="32"/>
          <w:szCs w:val="32"/>
        </w:rPr>
      </w:pPr>
    </w:p>
    <w:p w14:paraId="69AAF1E5" w14:textId="77777777" w:rsidR="009A77F0" w:rsidRPr="00B46D60" w:rsidRDefault="009A77F0" w:rsidP="009A77F0">
      <w:pPr>
        <w:jc w:val="center"/>
        <w:textAlignment w:val="baseline"/>
        <w:rPr>
          <w:rFonts w:eastAsia="Arial"/>
          <w:b/>
          <w:bCs/>
          <w:color w:val="000000"/>
          <w:sz w:val="32"/>
          <w:szCs w:val="32"/>
        </w:rPr>
      </w:pPr>
    </w:p>
    <w:p w14:paraId="5E0EBF4C" w14:textId="77777777" w:rsidR="00004A25" w:rsidRPr="00B46D60" w:rsidRDefault="00004A25" w:rsidP="00E65D90"/>
    <w:p w14:paraId="76CDB008" w14:textId="77777777" w:rsidR="00004A25" w:rsidRPr="00B46D60" w:rsidRDefault="00004A25" w:rsidP="009A77F0">
      <w:pPr>
        <w:jc w:val="center"/>
        <w:textAlignment w:val="baseline"/>
        <w:rPr>
          <w:rFonts w:eastAsia="Arial"/>
          <w:b/>
          <w:bCs/>
          <w:color w:val="000000"/>
          <w:sz w:val="32"/>
          <w:szCs w:val="32"/>
        </w:rPr>
      </w:pPr>
    </w:p>
    <w:p w14:paraId="4BE7128D"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7ABF7792" w14:textId="77777777" w:rsidR="009A77F0" w:rsidRPr="00B46D60" w:rsidRDefault="009A77F0" w:rsidP="009A77F0">
      <w:pPr>
        <w:jc w:val="center"/>
        <w:textAlignment w:val="baseline"/>
        <w:rPr>
          <w:rFonts w:eastAsia="Arial"/>
          <w:b/>
          <w:bCs/>
          <w:color w:val="000000"/>
          <w:sz w:val="32"/>
          <w:szCs w:val="32"/>
        </w:rPr>
      </w:pPr>
    </w:p>
    <w:p w14:paraId="1E5B1FC4" w14:textId="77777777" w:rsidR="009A77F0" w:rsidRPr="00B46D60" w:rsidRDefault="009A77F0" w:rsidP="009A77F0">
      <w:pPr>
        <w:jc w:val="center"/>
        <w:textAlignment w:val="baseline"/>
        <w:rPr>
          <w:rFonts w:eastAsia="Arial"/>
          <w:b/>
          <w:bCs/>
          <w:color w:val="000000"/>
          <w:sz w:val="32"/>
          <w:szCs w:val="32"/>
        </w:rPr>
      </w:pPr>
    </w:p>
    <w:p w14:paraId="28DE6245" w14:textId="77777777" w:rsidR="00004A25" w:rsidRPr="005E3390" w:rsidRDefault="00004A25" w:rsidP="002F6448">
      <w:pPr>
        <w:textAlignment w:val="baseline"/>
        <w:rPr>
          <w:rFonts w:eastAsia="Arial"/>
          <w:color w:val="FF0000"/>
          <w:sz w:val="36"/>
          <w:szCs w:val="36"/>
        </w:rPr>
      </w:pPr>
    </w:p>
    <w:p w14:paraId="41E48801" w14:textId="77777777" w:rsidR="008758B1" w:rsidRPr="008758B1" w:rsidRDefault="008758B1" w:rsidP="008758B1">
      <w:pPr>
        <w:pStyle w:val="FlietextREMI"/>
      </w:pPr>
      <w:r w:rsidRPr="008758B1">
        <w:t>Einreichfassung vom 24.09.2024</w:t>
      </w:r>
    </w:p>
    <w:p w14:paraId="77426966" w14:textId="77777777" w:rsidR="008758B1" w:rsidRPr="008758B1" w:rsidRDefault="008758B1" w:rsidP="008758B1">
      <w:pPr>
        <w:pStyle w:val="FlietextREMI"/>
      </w:pPr>
      <w:r w:rsidRPr="008758B1">
        <w:t>Eingereicht von Dr. Britta Ostermann (ostermann@uni-bremen.de)</w:t>
      </w:r>
    </w:p>
    <w:p w14:paraId="42AEC61F"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45F37A23"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4CBEC6FE" w14:textId="5F8F9ED6" w:rsidR="001A26DF"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TOC \o "1-3" </w:instrText>
      </w:r>
      <w:r>
        <w:rPr>
          <w:b w:val="0"/>
          <w:bCs w:val="0"/>
        </w:rPr>
        <w:fldChar w:fldCharType="separate"/>
      </w:r>
      <w:r w:rsidR="001A26DF">
        <w:rPr>
          <w:noProof/>
        </w:rPr>
        <w:t>1.</w:t>
      </w:r>
      <w:r w:rsidR="001A26DF">
        <w:rPr>
          <w:rFonts w:asciiTheme="minorHAnsi" w:eastAsiaTheme="minorEastAsia" w:hAnsiTheme="minorHAnsi" w:cstheme="minorBidi"/>
          <w:b w:val="0"/>
          <w:bCs w:val="0"/>
          <w:noProof/>
          <w:kern w:val="2"/>
          <w:lang w:eastAsia="de-DE"/>
          <w14:ligatures w14:val="standardContextual"/>
        </w:rPr>
        <w:tab/>
      </w:r>
      <w:r w:rsidR="001A26DF">
        <w:rPr>
          <w:noProof/>
        </w:rPr>
        <w:t>Abkürzungsverzeichnis</w:t>
      </w:r>
      <w:r w:rsidR="001A26DF">
        <w:rPr>
          <w:noProof/>
        </w:rPr>
        <w:tab/>
      </w:r>
      <w:r w:rsidR="001A26DF">
        <w:rPr>
          <w:noProof/>
        </w:rPr>
        <w:fldChar w:fldCharType="begin"/>
      </w:r>
      <w:r w:rsidR="001A26DF">
        <w:rPr>
          <w:noProof/>
        </w:rPr>
        <w:instrText xml:space="preserve"> PAGEREF _Toc183357175 \h </w:instrText>
      </w:r>
      <w:r w:rsidR="001A26DF">
        <w:rPr>
          <w:noProof/>
        </w:rPr>
      </w:r>
      <w:r w:rsidR="001A26DF">
        <w:rPr>
          <w:noProof/>
        </w:rPr>
        <w:fldChar w:fldCharType="separate"/>
      </w:r>
      <w:r w:rsidR="001A26DF">
        <w:rPr>
          <w:noProof/>
        </w:rPr>
        <w:t>2</w:t>
      </w:r>
      <w:r w:rsidR="001A26DF">
        <w:rPr>
          <w:noProof/>
        </w:rPr>
        <w:fldChar w:fldCharType="end"/>
      </w:r>
    </w:p>
    <w:p w14:paraId="4DE4E573" w14:textId="6B736D3F"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Einleitung</w:t>
      </w:r>
      <w:r>
        <w:rPr>
          <w:noProof/>
        </w:rPr>
        <w:tab/>
      </w:r>
      <w:r>
        <w:rPr>
          <w:noProof/>
        </w:rPr>
        <w:fldChar w:fldCharType="begin"/>
      </w:r>
      <w:r>
        <w:rPr>
          <w:noProof/>
        </w:rPr>
        <w:instrText xml:space="preserve"> PAGEREF _Toc183357176 \h </w:instrText>
      </w:r>
      <w:r>
        <w:rPr>
          <w:noProof/>
        </w:rPr>
      </w:r>
      <w:r>
        <w:rPr>
          <w:noProof/>
        </w:rPr>
        <w:fldChar w:fldCharType="separate"/>
      </w:r>
      <w:r>
        <w:rPr>
          <w:noProof/>
        </w:rPr>
        <w:t>3</w:t>
      </w:r>
      <w:r>
        <w:rPr>
          <w:noProof/>
        </w:rPr>
        <w:fldChar w:fldCharType="end"/>
      </w:r>
    </w:p>
    <w:p w14:paraId="61434B2F" w14:textId="427915C0"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Zur Bedeutung des Fremdsprachenlernens im Allgemeinen und des Lernens der englischen Sprache im Besonderen</w:t>
      </w:r>
      <w:r>
        <w:rPr>
          <w:noProof/>
        </w:rPr>
        <w:tab/>
      </w:r>
      <w:r>
        <w:rPr>
          <w:noProof/>
        </w:rPr>
        <w:fldChar w:fldCharType="begin"/>
      </w:r>
      <w:r>
        <w:rPr>
          <w:noProof/>
        </w:rPr>
        <w:instrText xml:space="preserve"> PAGEREF _Toc183357177 \h </w:instrText>
      </w:r>
      <w:r>
        <w:rPr>
          <w:noProof/>
        </w:rPr>
      </w:r>
      <w:r>
        <w:rPr>
          <w:noProof/>
        </w:rPr>
        <w:fldChar w:fldCharType="separate"/>
      </w:r>
      <w:r>
        <w:rPr>
          <w:noProof/>
        </w:rPr>
        <w:t>3</w:t>
      </w:r>
      <w:r>
        <w:rPr>
          <w:noProof/>
        </w:rPr>
        <w:fldChar w:fldCharType="end"/>
      </w:r>
    </w:p>
    <w:p w14:paraId="6DA8452E" w14:textId="3C692286"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4.</w:t>
      </w:r>
      <w:r>
        <w:rPr>
          <w:rFonts w:asciiTheme="minorHAnsi" w:eastAsiaTheme="minorEastAsia" w:hAnsiTheme="minorHAnsi" w:cstheme="minorBidi"/>
          <w:b w:val="0"/>
          <w:bCs w:val="0"/>
          <w:noProof/>
          <w:kern w:val="2"/>
          <w:lang w:eastAsia="de-DE"/>
          <w14:ligatures w14:val="standardContextual"/>
        </w:rPr>
        <w:tab/>
      </w:r>
      <w:r>
        <w:rPr>
          <w:noProof/>
        </w:rPr>
        <w:t>Zur Bedeutung der Fremdsprache Englisch als Schlüsselkompetenz für alle</w:t>
      </w:r>
      <w:r>
        <w:rPr>
          <w:noProof/>
        </w:rPr>
        <w:tab/>
      </w:r>
      <w:r>
        <w:rPr>
          <w:noProof/>
        </w:rPr>
        <w:fldChar w:fldCharType="begin"/>
      </w:r>
      <w:r>
        <w:rPr>
          <w:noProof/>
        </w:rPr>
        <w:instrText xml:space="preserve"> PAGEREF _Toc183357178 \h </w:instrText>
      </w:r>
      <w:r>
        <w:rPr>
          <w:noProof/>
        </w:rPr>
      </w:r>
      <w:r>
        <w:rPr>
          <w:noProof/>
        </w:rPr>
        <w:fldChar w:fldCharType="separate"/>
      </w:r>
      <w:r>
        <w:rPr>
          <w:noProof/>
        </w:rPr>
        <w:t>4</w:t>
      </w:r>
      <w:r>
        <w:rPr>
          <w:noProof/>
        </w:rPr>
        <w:fldChar w:fldCharType="end"/>
      </w:r>
    </w:p>
    <w:p w14:paraId="6B72E042" w14:textId="3E0D4DB9"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5.</w:t>
      </w:r>
      <w:r>
        <w:rPr>
          <w:rFonts w:asciiTheme="minorHAnsi" w:eastAsiaTheme="minorEastAsia" w:hAnsiTheme="minorHAnsi" w:cstheme="minorBidi"/>
          <w:b w:val="0"/>
          <w:bCs w:val="0"/>
          <w:noProof/>
          <w:kern w:val="2"/>
          <w:lang w:eastAsia="de-DE"/>
          <w14:ligatures w14:val="standardContextual"/>
        </w:rPr>
        <w:tab/>
      </w:r>
      <w:r>
        <w:rPr>
          <w:noProof/>
        </w:rPr>
        <w:t>Zu den Teilbereichen</w:t>
      </w:r>
      <w:r>
        <w:rPr>
          <w:noProof/>
        </w:rPr>
        <w:tab/>
      </w:r>
      <w:r>
        <w:rPr>
          <w:noProof/>
        </w:rPr>
        <w:fldChar w:fldCharType="begin"/>
      </w:r>
      <w:r>
        <w:rPr>
          <w:noProof/>
        </w:rPr>
        <w:instrText xml:space="preserve"> PAGEREF _Toc183357179 \h </w:instrText>
      </w:r>
      <w:r>
        <w:rPr>
          <w:noProof/>
        </w:rPr>
      </w:r>
      <w:r>
        <w:rPr>
          <w:noProof/>
        </w:rPr>
        <w:fldChar w:fldCharType="separate"/>
      </w:r>
      <w:r>
        <w:rPr>
          <w:noProof/>
        </w:rPr>
        <w:t>4</w:t>
      </w:r>
      <w:r>
        <w:rPr>
          <w:noProof/>
        </w:rPr>
        <w:fldChar w:fldCharType="end"/>
      </w:r>
    </w:p>
    <w:p w14:paraId="31122935" w14:textId="5C1B5E59"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6.</w:t>
      </w:r>
      <w:r>
        <w:rPr>
          <w:rFonts w:asciiTheme="minorHAnsi" w:eastAsiaTheme="minorEastAsia" w:hAnsiTheme="minorHAnsi" w:cstheme="minorBidi"/>
          <w:b w:val="0"/>
          <w:bCs w:val="0"/>
          <w:noProof/>
          <w:kern w:val="2"/>
          <w:lang w:eastAsia="de-DE"/>
          <w14:ligatures w14:val="standardContextual"/>
        </w:rPr>
        <w:tab/>
      </w:r>
      <w:r>
        <w:rPr>
          <w:noProof/>
        </w:rPr>
        <w:t>Zur Entwicklung der Stufenmodelle</w:t>
      </w:r>
      <w:r>
        <w:rPr>
          <w:noProof/>
        </w:rPr>
        <w:tab/>
      </w:r>
      <w:r>
        <w:rPr>
          <w:noProof/>
        </w:rPr>
        <w:fldChar w:fldCharType="begin"/>
      </w:r>
      <w:r>
        <w:rPr>
          <w:noProof/>
        </w:rPr>
        <w:instrText xml:space="preserve"> PAGEREF _Toc183357180 \h </w:instrText>
      </w:r>
      <w:r>
        <w:rPr>
          <w:noProof/>
        </w:rPr>
      </w:r>
      <w:r>
        <w:rPr>
          <w:noProof/>
        </w:rPr>
        <w:fldChar w:fldCharType="separate"/>
      </w:r>
      <w:r>
        <w:rPr>
          <w:noProof/>
        </w:rPr>
        <w:t>5</w:t>
      </w:r>
      <w:r>
        <w:rPr>
          <w:noProof/>
        </w:rPr>
        <w:fldChar w:fldCharType="end"/>
      </w:r>
    </w:p>
    <w:p w14:paraId="20C39904" w14:textId="61525696"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7.</w:t>
      </w:r>
      <w:r>
        <w:rPr>
          <w:rFonts w:asciiTheme="minorHAnsi" w:eastAsiaTheme="minorEastAsia" w:hAnsiTheme="minorHAnsi" w:cstheme="minorBidi"/>
          <w:b w:val="0"/>
          <w:bCs w:val="0"/>
          <w:noProof/>
          <w:kern w:val="2"/>
          <w:lang w:eastAsia="de-DE"/>
          <w14:ligatures w14:val="standardContextual"/>
        </w:rPr>
        <w:tab/>
      </w:r>
      <w:r>
        <w:rPr>
          <w:noProof/>
        </w:rPr>
        <w:t>Zu den fachdidaktischen und methodischen Überlegungen eines inklusiven Englischunterrichts</w:t>
      </w:r>
      <w:r>
        <w:rPr>
          <w:noProof/>
        </w:rPr>
        <w:tab/>
      </w:r>
      <w:r>
        <w:rPr>
          <w:noProof/>
        </w:rPr>
        <w:fldChar w:fldCharType="begin"/>
      </w:r>
      <w:r>
        <w:rPr>
          <w:noProof/>
        </w:rPr>
        <w:instrText xml:space="preserve"> PAGEREF _Toc183357181 \h </w:instrText>
      </w:r>
      <w:r>
        <w:rPr>
          <w:noProof/>
        </w:rPr>
      </w:r>
      <w:r>
        <w:rPr>
          <w:noProof/>
        </w:rPr>
        <w:fldChar w:fldCharType="separate"/>
      </w:r>
      <w:r>
        <w:rPr>
          <w:noProof/>
        </w:rPr>
        <w:t>11</w:t>
      </w:r>
      <w:r>
        <w:rPr>
          <w:noProof/>
        </w:rPr>
        <w:fldChar w:fldCharType="end"/>
      </w:r>
    </w:p>
    <w:p w14:paraId="0AD2023A" w14:textId="6F0737A6" w:rsidR="001A26DF" w:rsidRDefault="001A26DF">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a. Differenzierung im inklusiven Englischunterricht</w:t>
      </w:r>
      <w:r>
        <w:rPr>
          <w:noProof/>
        </w:rPr>
        <w:tab/>
      </w:r>
      <w:r>
        <w:rPr>
          <w:noProof/>
        </w:rPr>
        <w:fldChar w:fldCharType="begin"/>
      </w:r>
      <w:r>
        <w:rPr>
          <w:noProof/>
        </w:rPr>
        <w:instrText xml:space="preserve"> PAGEREF _Toc183357182 \h </w:instrText>
      </w:r>
      <w:r>
        <w:rPr>
          <w:noProof/>
        </w:rPr>
      </w:r>
      <w:r>
        <w:rPr>
          <w:noProof/>
        </w:rPr>
        <w:fldChar w:fldCharType="separate"/>
      </w:r>
      <w:r>
        <w:rPr>
          <w:noProof/>
        </w:rPr>
        <w:t>12</w:t>
      </w:r>
      <w:r>
        <w:rPr>
          <w:noProof/>
        </w:rPr>
        <w:fldChar w:fldCharType="end"/>
      </w:r>
    </w:p>
    <w:p w14:paraId="35AC2165" w14:textId="31DE3F1C" w:rsidR="001A26DF" w:rsidRDefault="001A26DF">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b. Lernen am gemeinsamen Gegenstand im inklusiven Englischunterricht</w:t>
      </w:r>
      <w:r>
        <w:rPr>
          <w:noProof/>
        </w:rPr>
        <w:tab/>
      </w:r>
      <w:r>
        <w:rPr>
          <w:noProof/>
        </w:rPr>
        <w:fldChar w:fldCharType="begin"/>
      </w:r>
      <w:r>
        <w:rPr>
          <w:noProof/>
        </w:rPr>
        <w:instrText xml:space="preserve"> PAGEREF _Toc183357183 \h </w:instrText>
      </w:r>
      <w:r>
        <w:rPr>
          <w:noProof/>
        </w:rPr>
      </w:r>
      <w:r>
        <w:rPr>
          <w:noProof/>
        </w:rPr>
        <w:fldChar w:fldCharType="separate"/>
      </w:r>
      <w:r>
        <w:rPr>
          <w:noProof/>
        </w:rPr>
        <w:t>15</w:t>
      </w:r>
      <w:r>
        <w:rPr>
          <w:noProof/>
        </w:rPr>
        <w:fldChar w:fldCharType="end"/>
      </w:r>
    </w:p>
    <w:p w14:paraId="2789ED9E" w14:textId="508DE9BE" w:rsidR="001A26DF" w:rsidRDefault="001A26DF">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8.</w:t>
      </w:r>
      <w:r>
        <w:rPr>
          <w:rFonts w:asciiTheme="minorHAnsi" w:eastAsiaTheme="minorEastAsia" w:hAnsiTheme="minorHAnsi" w:cstheme="minorBidi"/>
          <w:b w:val="0"/>
          <w:bCs w:val="0"/>
          <w:noProof/>
          <w:kern w:val="2"/>
          <w:lang w:eastAsia="de-DE"/>
          <w14:ligatures w14:val="standardContextual"/>
        </w:rPr>
        <w:tab/>
      </w:r>
      <w:r>
        <w:rPr>
          <w:noProof/>
        </w:rPr>
        <w:t>Literaturverzeichnis</w:t>
      </w:r>
      <w:r>
        <w:rPr>
          <w:noProof/>
        </w:rPr>
        <w:tab/>
      </w:r>
      <w:r>
        <w:rPr>
          <w:noProof/>
        </w:rPr>
        <w:fldChar w:fldCharType="begin"/>
      </w:r>
      <w:r>
        <w:rPr>
          <w:noProof/>
        </w:rPr>
        <w:instrText xml:space="preserve"> PAGEREF _Toc183357184 \h </w:instrText>
      </w:r>
      <w:r>
        <w:rPr>
          <w:noProof/>
        </w:rPr>
      </w:r>
      <w:r>
        <w:rPr>
          <w:noProof/>
        </w:rPr>
        <w:fldChar w:fldCharType="separate"/>
      </w:r>
      <w:r>
        <w:rPr>
          <w:noProof/>
        </w:rPr>
        <w:t>16</w:t>
      </w:r>
      <w:r>
        <w:rPr>
          <w:noProof/>
        </w:rPr>
        <w:fldChar w:fldCharType="end"/>
      </w:r>
    </w:p>
    <w:p w14:paraId="716D9CA3" w14:textId="09B46BF0" w:rsidR="001A26DF" w:rsidRDefault="001A26DF">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Literatur zum inklusiven Englischunterricht</w:t>
      </w:r>
      <w:r>
        <w:rPr>
          <w:noProof/>
        </w:rPr>
        <w:tab/>
      </w:r>
      <w:r>
        <w:rPr>
          <w:noProof/>
        </w:rPr>
        <w:fldChar w:fldCharType="begin"/>
      </w:r>
      <w:r>
        <w:rPr>
          <w:noProof/>
        </w:rPr>
        <w:instrText xml:space="preserve"> PAGEREF _Toc183357185 \h </w:instrText>
      </w:r>
      <w:r>
        <w:rPr>
          <w:noProof/>
        </w:rPr>
      </w:r>
      <w:r>
        <w:rPr>
          <w:noProof/>
        </w:rPr>
        <w:fldChar w:fldCharType="separate"/>
      </w:r>
      <w:r>
        <w:rPr>
          <w:noProof/>
        </w:rPr>
        <w:t>20</w:t>
      </w:r>
      <w:r>
        <w:rPr>
          <w:noProof/>
        </w:rPr>
        <w:fldChar w:fldCharType="end"/>
      </w:r>
    </w:p>
    <w:p w14:paraId="151F1C0B" w14:textId="61CB61DA" w:rsidR="001A26DF" w:rsidRDefault="001A26DF">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Erlasse und (inter-)nationale Empfehlungen zum Fremdsprachenlehren und -lernen</w:t>
      </w:r>
      <w:r>
        <w:rPr>
          <w:noProof/>
        </w:rPr>
        <w:tab/>
      </w:r>
      <w:r>
        <w:rPr>
          <w:noProof/>
        </w:rPr>
        <w:fldChar w:fldCharType="begin"/>
      </w:r>
      <w:r>
        <w:rPr>
          <w:noProof/>
        </w:rPr>
        <w:instrText xml:space="preserve"> PAGEREF _Toc183357186 \h </w:instrText>
      </w:r>
      <w:r>
        <w:rPr>
          <w:noProof/>
        </w:rPr>
      </w:r>
      <w:r>
        <w:rPr>
          <w:noProof/>
        </w:rPr>
        <w:fldChar w:fldCharType="separate"/>
      </w:r>
      <w:r>
        <w:rPr>
          <w:noProof/>
        </w:rPr>
        <w:t>24</w:t>
      </w:r>
      <w:r>
        <w:rPr>
          <w:noProof/>
        </w:rPr>
        <w:fldChar w:fldCharType="end"/>
      </w:r>
    </w:p>
    <w:p w14:paraId="65838B2A" w14:textId="1DA19C65" w:rsidR="001A26DF" w:rsidRDefault="001A26DF">
      <w:pPr>
        <w:pStyle w:val="Verzeichnis2"/>
        <w:tabs>
          <w:tab w:val="right" w:leader="dot" w:pos="9599"/>
        </w:tabs>
        <w:rPr>
          <w:rFonts w:asciiTheme="minorHAnsi" w:eastAsiaTheme="minorEastAsia" w:hAnsiTheme="minorHAnsi" w:cstheme="minorBidi"/>
          <w:noProof/>
          <w:kern w:val="2"/>
          <w:lang w:eastAsia="de-DE"/>
          <w14:ligatures w14:val="standardContextual"/>
        </w:rPr>
      </w:pPr>
      <w:r>
        <w:rPr>
          <w:noProof/>
        </w:rPr>
        <w:t>Literatur zur Gestaltung der Lernbausteine</w:t>
      </w:r>
      <w:r>
        <w:rPr>
          <w:noProof/>
        </w:rPr>
        <w:tab/>
      </w:r>
      <w:r>
        <w:rPr>
          <w:noProof/>
        </w:rPr>
        <w:fldChar w:fldCharType="begin"/>
      </w:r>
      <w:r>
        <w:rPr>
          <w:noProof/>
        </w:rPr>
        <w:instrText xml:space="preserve"> PAGEREF _Toc183357187 \h </w:instrText>
      </w:r>
      <w:r>
        <w:rPr>
          <w:noProof/>
        </w:rPr>
      </w:r>
      <w:r>
        <w:rPr>
          <w:noProof/>
        </w:rPr>
        <w:fldChar w:fldCharType="separate"/>
      </w:r>
      <w:r>
        <w:rPr>
          <w:noProof/>
        </w:rPr>
        <w:t>25</w:t>
      </w:r>
      <w:r>
        <w:rPr>
          <w:noProof/>
        </w:rPr>
        <w:fldChar w:fldCharType="end"/>
      </w:r>
    </w:p>
    <w:p w14:paraId="57DA6AA9" w14:textId="027EBACE" w:rsidR="00FB1A5D" w:rsidRPr="00B46D60" w:rsidRDefault="003B4BB3" w:rsidP="00DF0772">
      <w:pPr>
        <w:pStyle w:val="FlietextREMI"/>
      </w:pPr>
      <w:r>
        <w:rPr>
          <w:rFonts w:eastAsia="Calibri"/>
          <w:b/>
          <w:bCs/>
          <w:color w:val="auto"/>
        </w:rPr>
        <w:fldChar w:fldCharType="end"/>
      </w:r>
    </w:p>
    <w:p w14:paraId="713AAF28" w14:textId="77777777" w:rsidR="00FB1A5D" w:rsidRPr="00B46D60" w:rsidRDefault="00FB1A5D" w:rsidP="001B5962">
      <w:pPr>
        <w:pBdr>
          <w:left w:val="none" w:sz="4" w:space="2" w:color="000000"/>
        </w:pBdr>
        <w:tabs>
          <w:tab w:val="left" w:pos="851"/>
        </w:tabs>
        <w:rPr>
          <w:b/>
          <w:bCs/>
          <w:color w:val="000000"/>
        </w:rPr>
      </w:pPr>
    </w:p>
    <w:p w14:paraId="0BC5052C" w14:textId="77777777" w:rsidR="0030134D" w:rsidRPr="00D34C95" w:rsidRDefault="0030134D" w:rsidP="0030134D">
      <w:pPr>
        <w:pStyle w:val="FlietextREMI"/>
      </w:pPr>
    </w:p>
    <w:p w14:paraId="20641784" w14:textId="77777777" w:rsidR="000A1798" w:rsidRPr="00297336" w:rsidRDefault="0030134D" w:rsidP="00297336">
      <w:pPr>
        <w:pStyle w:val="berschrift1REMI"/>
      </w:pPr>
      <w:bookmarkStart w:id="2" w:name="_Toc183357175"/>
      <w:r w:rsidRPr="00297336">
        <w:t>Abkürzungsverzeichnis</w:t>
      </w:r>
      <w:bookmarkEnd w:id="2"/>
    </w:p>
    <w:bookmarkEnd w:id="0"/>
    <w:bookmarkEnd w:id="1"/>
    <w:p w14:paraId="207F9585" w14:textId="77777777" w:rsidR="008758B1" w:rsidRDefault="008758B1" w:rsidP="00AB5024">
      <w:pPr>
        <w:pStyle w:val="FarbigeListe-Akzent11"/>
      </w:pPr>
    </w:p>
    <w:p w14:paraId="2DAE3349" w14:textId="77777777" w:rsidR="008758B1" w:rsidRPr="008758B1" w:rsidRDefault="008758B1" w:rsidP="008758B1">
      <w:pPr>
        <w:pStyle w:val="FarbigeListe-Akzent11"/>
      </w:pPr>
      <w:proofErr w:type="spellStart"/>
      <w:r w:rsidRPr="008758B1">
        <w:t>ReMi</w:t>
      </w:r>
      <w:proofErr w:type="spellEnd"/>
      <w:r w:rsidRPr="008758B1">
        <w:tab/>
      </w:r>
      <w:r w:rsidRPr="008758B1">
        <w:tab/>
        <w:t xml:space="preserve">= </w:t>
      </w:r>
      <w:proofErr w:type="spellStart"/>
      <w:r w:rsidRPr="008758B1">
        <w:t>Reckahner</w:t>
      </w:r>
      <w:proofErr w:type="spellEnd"/>
      <w:r w:rsidRPr="008758B1">
        <w:t xml:space="preserve"> Modelle zur inklusiven Unterrichtsplanung</w:t>
      </w:r>
    </w:p>
    <w:p w14:paraId="0EF23F28" w14:textId="77777777" w:rsidR="008758B1" w:rsidRPr="008758B1" w:rsidRDefault="008758B1" w:rsidP="008758B1">
      <w:pPr>
        <w:pStyle w:val="FarbigeListe-Akzent11"/>
      </w:pPr>
      <w:proofErr w:type="spellStart"/>
      <w:r w:rsidRPr="008758B1">
        <w:t>SuS</w:t>
      </w:r>
      <w:proofErr w:type="spellEnd"/>
      <w:r w:rsidRPr="008758B1">
        <w:tab/>
      </w:r>
      <w:r w:rsidRPr="008758B1">
        <w:tab/>
        <w:t>= Schülerinnen und Schüler</w:t>
      </w:r>
    </w:p>
    <w:p w14:paraId="7E6D8784" w14:textId="77777777" w:rsidR="008758B1" w:rsidRPr="008758B1" w:rsidRDefault="008758B1" w:rsidP="008758B1">
      <w:pPr>
        <w:pStyle w:val="FarbigeListe-Akzent11"/>
      </w:pPr>
      <w:proofErr w:type="spellStart"/>
      <w:r w:rsidRPr="008758B1">
        <w:t>GeR</w:t>
      </w:r>
      <w:proofErr w:type="spellEnd"/>
      <w:r w:rsidRPr="008758B1">
        <w:t xml:space="preserve">                     = Gemeinsamer </w:t>
      </w:r>
      <w:proofErr w:type="spellStart"/>
      <w:r w:rsidRPr="008758B1">
        <w:t>europäischer</w:t>
      </w:r>
      <w:proofErr w:type="spellEnd"/>
      <w:r w:rsidRPr="008758B1">
        <w:t xml:space="preserve"> Referenzrahmen </w:t>
      </w:r>
      <w:proofErr w:type="spellStart"/>
      <w:r w:rsidRPr="008758B1">
        <w:t>für</w:t>
      </w:r>
      <w:proofErr w:type="spellEnd"/>
      <w:r w:rsidRPr="008758B1">
        <w:t xml:space="preserve"> Sprachen </w:t>
      </w:r>
    </w:p>
    <w:p w14:paraId="4AF4D6AD" w14:textId="77777777" w:rsidR="008758B1" w:rsidRPr="008758B1" w:rsidRDefault="008758B1" w:rsidP="008758B1">
      <w:pPr>
        <w:pStyle w:val="FarbigeListe-Akzent11"/>
      </w:pPr>
      <w:r w:rsidRPr="008758B1">
        <w:t xml:space="preserve">EPS                      = Europäisches Portfolio der Sprachen </w:t>
      </w:r>
    </w:p>
    <w:p w14:paraId="2DDC9147" w14:textId="77777777" w:rsidR="008758B1" w:rsidRPr="008758B1" w:rsidRDefault="008758B1" w:rsidP="008758B1">
      <w:pPr>
        <w:pStyle w:val="FarbigeListe-Akzent11"/>
      </w:pPr>
      <w:r w:rsidRPr="008758B1">
        <w:t>KC                        = Kerncurriculum</w:t>
      </w:r>
    </w:p>
    <w:p w14:paraId="01BE0FE3" w14:textId="77777777" w:rsidR="008758B1" w:rsidRPr="001A26DF" w:rsidRDefault="008758B1" w:rsidP="008758B1">
      <w:pPr>
        <w:pStyle w:val="FarbigeListe-Akzent11"/>
        <w:rPr>
          <w:lang w:val="en-GB"/>
        </w:rPr>
      </w:pPr>
      <w:r w:rsidRPr="001A26DF">
        <w:rPr>
          <w:lang w:val="en-GB"/>
        </w:rPr>
        <w:t xml:space="preserve">KMK                    = </w:t>
      </w:r>
      <w:proofErr w:type="spellStart"/>
      <w:r w:rsidRPr="001A26DF">
        <w:rPr>
          <w:lang w:val="en-GB"/>
        </w:rPr>
        <w:t>Kultusministerkonferenz</w:t>
      </w:r>
      <w:proofErr w:type="spellEnd"/>
    </w:p>
    <w:p w14:paraId="737428B1" w14:textId="71F1401B" w:rsidR="008758B1" w:rsidRPr="008758B1" w:rsidRDefault="008758B1" w:rsidP="008758B1">
      <w:pPr>
        <w:pStyle w:val="FarbigeListe-Akzent11"/>
        <w:rPr>
          <w:lang w:val="en-GB"/>
        </w:rPr>
      </w:pPr>
      <w:r w:rsidRPr="008758B1">
        <w:rPr>
          <w:rStyle w:val="cita"/>
          <w:lang w:val="en-GB"/>
        </w:rPr>
        <w:t xml:space="preserve">TBLT                </w:t>
      </w:r>
      <w:r w:rsidRPr="008758B1">
        <w:rPr>
          <w:rStyle w:val="cita"/>
          <w:lang w:val="en-GB"/>
        </w:rPr>
        <w:tab/>
        <w:t xml:space="preserve">= Task-Based Language Learning and Teaching </w:t>
      </w:r>
    </w:p>
    <w:p w14:paraId="4A49F51B" w14:textId="48FAF2BF" w:rsidR="008758B1" w:rsidRPr="001A26DF" w:rsidRDefault="008758B1" w:rsidP="008758B1">
      <w:pPr>
        <w:pStyle w:val="FarbigeListe-Akzent11"/>
        <w:rPr>
          <w:rStyle w:val="cita"/>
          <w:lang w:val="en-GB"/>
        </w:rPr>
      </w:pPr>
      <w:r w:rsidRPr="001A26DF">
        <w:rPr>
          <w:rStyle w:val="cita"/>
          <w:lang w:val="en-GB"/>
        </w:rPr>
        <w:t xml:space="preserve">TBL                    </w:t>
      </w:r>
      <w:r w:rsidRPr="001A26DF">
        <w:rPr>
          <w:rStyle w:val="cita"/>
          <w:lang w:val="en-GB"/>
        </w:rPr>
        <w:tab/>
        <w:t xml:space="preserve">= Task-Based Language Learning </w:t>
      </w:r>
    </w:p>
    <w:p w14:paraId="124CDF75" w14:textId="77777777" w:rsidR="008758B1" w:rsidRPr="001A26DF" w:rsidRDefault="008758B1" w:rsidP="008758B1">
      <w:pPr>
        <w:pStyle w:val="FarbigeListe-Akzent11"/>
        <w:rPr>
          <w:lang w:val="en-GB"/>
        </w:rPr>
      </w:pPr>
      <w:proofErr w:type="spellStart"/>
      <w:r w:rsidRPr="001A26DF">
        <w:rPr>
          <w:lang w:val="en-GB"/>
        </w:rPr>
        <w:t>gL</w:t>
      </w:r>
      <w:proofErr w:type="spellEnd"/>
      <w:r w:rsidRPr="001A26DF">
        <w:rPr>
          <w:lang w:val="en-GB"/>
        </w:rPr>
        <w:t xml:space="preserve">                         = </w:t>
      </w:r>
      <w:proofErr w:type="spellStart"/>
      <w:r w:rsidRPr="001A26DF">
        <w:rPr>
          <w:lang w:val="en-GB"/>
        </w:rPr>
        <w:t>gemeinsames</w:t>
      </w:r>
      <w:proofErr w:type="spellEnd"/>
      <w:r w:rsidRPr="001A26DF">
        <w:rPr>
          <w:lang w:val="en-GB"/>
        </w:rPr>
        <w:t xml:space="preserve"> </w:t>
      </w:r>
      <w:proofErr w:type="spellStart"/>
      <w:r w:rsidRPr="001A26DF">
        <w:rPr>
          <w:lang w:val="en-GB"/>
        </w:rPr>
        <w:t>Lernen</w:t>
      </w:r>
      <w:proofErr w:type="spellEnd"/>
    </w:p>
    <w:p w14:paraId="2A254C65" w14:textId="77777777" w:rsidR="008758B1" w:rsidRPr="008758B1" w:rsidRDefault="008758B1" w:rsidP="008758B1">
      <w:pPr>
        <w:pStyle w:val="FarbigeListe-Akzent11"/>
      </w:pPr>
      <w:proofErr w:type="spellStart"/>
      <w:r w:rsidRPr="008758B1">
        <w:t>iL</w:t>
      </w:r>
      <w:proofErr w:type="spellEnd"/>
      <w:r w:rsidRPr="008758B1">
        <w:t xml:space="preserve">                          = individuelles Lernen</w:t>
      </w:r>
    </w:p>
    <w:p w14:paraId="73F07DB4" w14:textId="77777777" w:rsidR="008758B1" w:rsidRPr="008758B1" w:rsidRDefault="008758B1" w:rsidP="008758B1">
      <w:pPr>
        <w:pStyle w:val="FarbigeListe-Akzent11"/>
      </w:pPr>
      <w:r w:rsidRPr="008758B1">
        <w:t>DESI                     = Deutsch Englisch Schülerleistung International</w:t>
      </w:r>
    </w:p>
    <w:p w14:paraId="2E2CD684" w14:textId="77777777" w:rsidR="008758B1" w:rsidRPr="00B46D60" w:rsidRDefault="008758B1" w:rsidP="00AB5024">
      <w:pPr>
        <w:pStyle w:val="FarbigeListe-Akzent11"/>
      </w:pPr>
    </w:p>
    <w:p w14:paraId="02C7B66D" w14:textId="77777777" w:rsidR="00144FD2" w:rsidRPr="00B46D60" w:rsidRDefault="00144FD2">
      <w:pPr>
        <w:rPr>
          <w:color w:val="000000"/>
        </w:rPr>
      </w:pPr>
      <w:bookmarkStart w:id="3" w:name="_Toc66359943"/>
      <w:bookmarkStart w:id="4" w:name="_Toc66362102"/>
    </w:p>
    <w:p w14:paraId="42AE2593" w14:textId="77777777" w:rsidR="00144FD2" w:rsidRPr="00B46D60" w:rsidRDefault="00144FD2" w:rsidP="00144FD2">
      <w:pPr>
        <w:rPr>
          <w:color w:val="000000"/>
        </w:rPr>
      </w:pPr>
    </w:p>
    <w:p w14:paraId="2DE4582A" w14:textId="77777777" w:rsidR="00144FD2" w:rsidRPr="00B46D60" w:rsidRDefault="00144FD2" w:rsidP="009461A8">
      <w:pPr>
        <w:rPr>
          <w:rFonts w:eastAsia="Arial"/>
          <w:sz w:val="32"/>
          <w:szCs w:val="32"/>
        </w:rPr>
      </w:pPr>
      <w:r w:rsidRPr="00B46D60">
        <w:br w:type="page"/>
      </w:r>
    </w:p>
    <w:p w14:paraId="2C1712FC" w14:textId="4A7B4756" w:rsidR="0056425E" w:rsidRPr="00606C6E" w:rsidRDefault="008758B1" w:rsidP="00297336">
      <w:pPr>
        <w:pStyle w:val="berschrift1REMI"/>
      </w:pPr>
      <w:bookmarkStart w:id="5" w:name="_Toc183357176"/>
      <w:bookmarkEnd w:id="3"/>
      <w:bookmarkEnd w:id="4"/>
      <w:r>
        <w:lastRenderedPageBreak/>
        <w:t>Einleitung</w:t>
      </w:r>
      <w:bookmarkEnd w:id="5"/>
    </w:p>
    <w:p w14:paraId="4F0265B1" w14:textId="77777777" w:rsidR="008758B1" w:rsidRPr="008758B1" w:rsidRDefault="008758B1" w:rsidP="008758B1">
      <w:pPr>
        <w:pStyle w:val="FlietextREMI"/>
      </w:pPr>
      <w:r w:rsidRPr="008758B1">
        <w:t xml:space="preserve">Die Einleitung widmet sich den Grundlagen, auf denen die diagnostisch-fachdidaktischen Stufenmodelle für einen inklusiven Englischunterricht basieren. Zum einen werden die Bedeutung sowohl des Fremdsprachenlernens im Allgemeinen als auch des Lernens der englischen Sprache im Besonderen skizziert. Zum anderen wird begründet, warum Englisch ein relevanter Bildungsinhalt und eine Schlüsselkompetenz für alle Lernenden darstellt. Darauf aufbauend werden die Teilbereiche des Erlernens dieser Fremdsprache vorgestellt und abschließend ausgewählte fachdidaktische sowie methodische Überlegungen zu einem inklusiven Englischunterricht holzschnittartig zusammengefasst, wobei das didaktische Prinzip der inneren Differenzierung und das Lernen am gemeinsamen Gegenstand fokussiert werden.  </w:t>
      </w:r>
    </w:p>
    <w:p w14:paraId="2EC4DE4F" w14:textId="77777777" w:rsidR="008758B1" w:rsidRDefault="008758B1" w:rsidP="00A67D62">
      <w:pPr>
        <w:pStyle w:val="FlietextREMI"/>
        <w:rPr>
          <w:color w:val="auto"/>
        </w:rPr>
      </w:pPr>
    </w:p>
    <w:p w14:paraId="3676DB7F" w14:textId="77777777" w:rsidR="008758B1" w:rsidRPr="008758B1" w:rsidRDefault="008758B1" w:rsidP="008758B1">
      <w:pPr>
        <w:pStyle w:val="berschrift1REMI"/>
      </w:pPr>
      <w:bookmarkStart w:id="6" w:name="_Toc183357177"/>
      <w:r w:rsidRPr="008758B1">
        <w:t>Zur Bedeutung des Fremdsprachenlernens im Allgemeinen und des Lernens der englischen Sprache im Besonderen</w:t>
      </w:r>
      <w:bookmarkEnd w:id="6"/>
    </w:p>
    <w:p w14:paraId="510FAED0" w14:textId="77777777" w:rsidR="008758B1" w:rsidRDefault="008758B1" w:rsidP="00AB3E56">
      <w:pPr>
        <w:pStyle w:val="FlietextREMI"/>
        <w:rPr>
          <w:color w:val="auto"/>
        </w:rPr>
      </w:pPr>
    </w:p>
    <w:p w14:paraId="2F78EA08" w14:textId="77777777" w:rsidR="008758B1" w:rsidRPr="008758B1" w:rsidRDefault="008758B1" w:rsidP="008758B1">
      <w:pPr>
        <w:pStyle w:val="FlietextREMI"/>
      </w:pPr>
      <w:r w:rsidRPr="008758B1">
        <w:t xml:space="preserve">Im Allgemeinen bietet der Fremdsprachenunterricht den Lernenden die Möglichkeit, sich mit anderen Ländern sowie deren Sprache und Kultur so vertraut zu machen, dass eigene Sprachgrenzen überwunden werden und Gemeinsamkeiten sowie Unterschiede zwischen den Kulturen erkannt werden können (Kultusministerkonferenz 2013, S.3). Indem die Schüler*innen Fremdes als Bereicherung erfahren und eine aufgeschlossene Haltung </w:t>
      </w:r>
      <w:proofErr w:type="spellStart"/>
      <w:r w:rsidRPr="008758B1">
        <w:t>gegenüber</w:t>
      </w:r>
      <w:proofErr w:type="spellEnd"/>
      <w:r w:rsidRPr="008758B1">
        <w:t xml:space="preserve"> Menschen anderer Lebenswelten entwickeln, kann er einen Beitrag zum Erwerb interkultureller Handlungsfähigkeit leisten (vgl. Landesinstitut für Schule und Medien Berlin-Brandenburg 2008, S.9). Demzufolge stellt der Fremdsprachenunterricht ein geeignetes Erprobungsfeld für interkulturelles Lernen dar und ist unverzichtbar, um langfristig essentielle sprachliche und interkulturelle Kompetenzen in einer globalisierten Welt erwerben zu können. </w:t>
      </w:r>
    </w:p>
    <w:p w14:paraId="4CB7029B" w14:textId="77777777" w:rsidR="008758B1" w:rsidRPr="008758B1" w:rsidRDefault="008758B1" w:rsidP="008758B1">
      <w:pPr>
        <w:pStyle w:val="FlietextREMI"/>
      </w:pPr>
      <w:r w:rsidRPr="008758B1">
        <w:t xml:space="preserve">Die Bedeutsamkeit des Lernens der englischen Sprache im Besonderen arbeitete der Fachdidaktiker Wolfgang </w:t>
      </w:r>
      <w:proofErr w:type="spellStart"/>
      <w:r w:rsidRPr="008758B1">
        <w:t>Zydariß</w:t>
      </w:r>
      <w:proofErr w:type="spellEnd"/>
      <w:r w:rsidRPr="008758B1">
        <w:t xml:space="preserve"> bereits im Jahr 2011 prägnant heraus. Mehr als ein Jahrzehnt später haben seine Überlegungen weder an Gültigkeit noch an Aktualität eingebüßt: </w:t>
      </w:r>
    </w:p>
    <w:p w14:paraId="51B248B6" w14:textId="77777777" w:rsidR="008758B1" w:rsidRDefault="008758B1" w:rsidP="008758B1">
      <w:pPr>
        <w:pStyle w:val="FlietextREMI"/>
      </w:pPr>
    </w:p>
    <w:p w14:paraId="23EBDC03" w14:textId="64134105" w:rsidR="008758B1" w:rsidRDefault="008758B1" w:rsidP="008758B1">
      <w:pPr>
        <w:pStyle w:val="FlietextREMI"/>
        <w:ind w:left="284" w:right="537"/>
      </w:pPr>
      <w:r w:rsidRPr="008758B1">
        <w:t>„Die herausgehobene Stellung des Englischen unter den schulischen Fremdsprachen leitet sich zweifelsohne von seiner Rolle als der führenden Weltsprache her: als National- bzw. Zweitsprache für über eine Milliarde Menschen auf allen Kontinenten und als vorherrschendes Medium der internationalen Kommunikation in Politik, Handel, Wirtschaft, Wissenschaft, Verkehr, Tourismus und Sport (= Lingua-</w:t>
      </w:r>
      <w:proofErr w:type="spellStart"/>
      <w:r w:rsidRPr="008758B1">
        <w:t>franca</w:t>
      </w:r>
      <w:proofErr w:type="spellEnd"/>
      <w:r w:rsidRPr="008758B1">
        <w:t xml:space="preserve">-Funktion). Englisch gewinnt an Gewicht durch seine Funktion als ‚Kommunikationssprache‘. Menschen, die in der modernen Welt zurechtkommen wollen, brauchen qualifizierte Englischkenntnisse. Abgesehen von der fachbezogenen Kommunikation entwickelt sich in letzter Zeit zunehmend die Alltagskommunikation für immer mehr Menschen in Deutschland in Richtung auf eine Diglossie (Zweisprachigkeit mit funktionaler Differenzierung nach Verwendungskontexten) zwischen der Umgebungssprache Deutsch als Muttersprache oder Zweitsprache für die Angehörigen sprachlich-ethnischer Minoritäten und der Weltverkehrssprache </w:t>
      </w:r>
      <w:r w:rsidRPr="008758B1">
        <w:lastRenderedPageBreak/>
        <w:t xml:space="preserve">Englisch. Schließlich dringt das Englische zunehmend (...) in die Alltagswelt der Bürger Europas ein: Werbung, Sport, Mode, Technik, </w:t>
      </w:r>
      <w:proofErr w:type="spellStart"/>
      <w:r w:rsidRPr="008758B1">
        <w:t>Unterhaltungselektronic</w:t>
      </w:r>
      <w:proofErr w:type="spellEnd"/>
      <w:r w:rsidRPr="008758B1">
        <w:t>, PC-Nutzung, Popkultur“ (</w:t>
      </w:r>
      <w:proofErr w:type="spellStart"/>
      <w:r w:rsidRPr="008758B1">
        <w:t>Zydariß</w:t>
      </w:r>
      <w:proofErr w:type="spellEnd"/>
      <w:r w:rsidRPr="008758B1">
        <w:t xml:space="preserve"> 2011, S.17). </w:t>
      </w:r>
    </w:p>
    <w:p w14:paraId="6CBD2E6D" w14:textId="77777777" w:rsidR="008758B1" w:rsidRPr="008758B1" w:rsidRDefault="008758B1" w:rsidP="008758B1">
      <w:pPr>
        <w:pStyle w:val="FlietextREMI"/>
      </w:pPr>
    </w:p>
    <w:p w14:paraId="2A64218E" w14:textId="77777777" w:rsidR="008758B1" w:rsidRPr="008758B1" w:rsidRDefault="008758B1" w:rsidP="008758B1">
      <w:pPr>
        <w:pStyle w:val="FlietextREMI"/>
      </w:pPr>
      <w:r w:rsidRPr="008758B1">
        <w:t xml:space="preserve">Ergänzend betont Heiner Böttger, dass Englisch nicht nur in die Alltagswelt der Bürger*innen Europas im Allgemeinen eindringt, sondern auch ein fester Bestandteil der Kinder- und Jugendkultur sei, und nicht mehr aus dem Alltag der Kinder und Jugendlichen wegzudenken sei (vgl. Böttger 2020, S.8). Darüber hinaus macht Johanna Marks (2019) darauf aufmerksam, dass auch die Wirtschaft von Schulabgänger*innen verlange, dass sie fähig seien, mit englischen Muttersprachler*innen oder Menschen, die sich des Englischen als Lingua </w:t>
      </w:r>
      <w:proofErr w:type="spellStart"/>
      <w:r w:rsidRPr="008758B1">
        <w:t>franca</w:t>
      </w:r>
      <w:proofErr w:type="spellEnd"/>
      <w:r w:rsidRPr="008758B1">
        <w:t xml:space="preserve"> bedienen, auf Englisch zu kommunizieren (vgl. Marks 2019, S.10).</w:t>
      </w:r>
    </w:p>
    <w:p w14:paraId="2BC7EA6C" w14:textId="77777777" w:rsidR="008758B1" w:rsidRDefault="008758B1" w:rsidP="00AB3E56">
      <w:pPr>
        <w:pStyle w:val="FlietextREMI"/>
        <w:rPr>
          <w:color w:val="auto"/>
        </w:rPr>
      </w:pPr>
    </w:p>
    <w:p w14:paraId="3485654D" w14:textId="77777777" w:rsidR="00BE4A8A" w:rsidRPr="00B46D60" w:rsidRDefault="00BE4A8A" w:rsidP="00BE4A8A">
      <w:pPr>
        <w:jc w:val="both"/>
        <w:rPr>
          <w:color w:val="000000"/>
        </w:rPr>
      </w:pPr>
    </w:p>
    <w:p w14:paraId="3D3ECC75" w14:textId="77777777" w:rsidR="008758B1" w:rsidRDefault="008758B1" w:rsidP="008758B1">
      <w:pPr>
        <w:pStyle w:val="berschrift1REMI"/>
      </w:pPr>
      <w:bookmarkStart w:id="7" w:name="_Toc66359970"/>
      <w:bookmarkStart w:id="8" w:name="_Toc66362131"/>
      <w:bookmarkStart w:id="9" w:name="_Toc183357178"/>
      <w:r w:rsidRPr="008758B1">
        <w:t>Zur Bedeutung der Fremdsprache Englisch als Schlüsselkompetenz für alle</w:t>
      </w:r>
      <w:bookmarkEnd w:id="9"/>
    </w:p>
    <w:p w14:paraId="45D6709F" w14:textId="77777777" w:rsidR="008758B1" w:rsidRPr="008758B1" w:rsidRDefault="008758B1" w:rsidP="008758B1">
      <w:pPr>
        <w:pStyle w:val="FlietextREMI"/>
      </w:pPr>
      <w:r w:rsidRPr="008758B1">
        <w:t xml:space="preserve">In ihrer „Empfehlung zu Schlüsselkompetenzen für lebensbegleitendes Lernen“ von 2006 arbeitet die Europäische Kommission die fremdsprachliche Kompetenz als eine von acht Schlüsselkompetenzen heraus, „die alle Menschen für ihre persönliche Entfaltung, soziale Integration, Bürgersinn und Beschäftigung benötigen“ (Europäische Kommission 2006, S.13). Vor diesem Hintergrund ist die Einschätzung von Wilfried Brusch zu verstehen. Er betont, dass die Fähigkeit Englisch zu können zunehmend mehr als eine elementare Kulturtechnik wie Lesen und Schreiben wahrgenommen werde (vgl. Brusch 2000, S.34) und demnach – nach Meinung der Autorin – niemandem zu verwehren sei. Diese Feststellung steht im Widerspruch zu der in den letzten Jahrzehnten oft diskutierten Sichtweise, dass Fremdsprachenlernen in der Schule lediglich für einen Teil der Lernenden relevant sei und demnach auch nicht allen zugänglich gemacht zu werden brauche. </w:t>
      </w:r>
    </w:p>
    <w:p w14:paraId="4EAB6FCF" w14:textId="77777777" w:rsidR="008758B1" w:rsidRPr="008758B1" w:rsidRDefault="008758B1" w:rsidP="008758B1">
      <w:pPr>
        <w:pStyle w:val="FlietextREMI"/>
      </w:pPr>
      <w:r w:rsidRPr="008758B1">
        <w:t xml:space="preserve">Für die heutige Situation lässt sich resümierend feststellen, „dass es in der Breite akzeptiert ist, dass Englisch eine Schlüsselkompetenz und ein relevanter Bildungsinhalt für alle ist, der auch in den Grund- bzw. Primarschulen verankert ist (Suter 2019, S.27). Eine detaillierte Darstellung dieser Entwicklung in Deutschland ist den Ausführungen von Jenny Demircioglu (2008, S. 16ff.) zu entnehmen. </w:t>
      </w:r>
    </w:p>
    <w:p w14:paraId="7BE5B55A" w14:textId="77777777" w:rsidR="008758B1" w:rsidRDefault="008758B1" w:rsidP="008758B1">
      <w:pPr>
        <w:pStyle w:val="berschrift1REMI"/>
      </w:pPr>
      <w:bookmarkStart w:id="10" w:name="_Toc183357179"/>
      <w:r w:rsidRPr="008758B1">
        <w:t>Zu den Teilbereichen</w:t>
      </w:r>
      <w:bookmarkEnd w:id="10"/>
    </w:p>
    <w:p w14:paraId="2CA99D6F" w14:textId="77777777" w:rsidR="008758B1" w:rsidRPr="008758B1" w:rsidRDefault="008758B1" w:rsidP="008758B1">
      <w:pPr>
        <w:pStyle w:val="FlietextREMI"/>
      </w:pPr>
      <w:r w:rsidRPr="008758B1">
        <w:t xml:space="preserve">Der Englischunterricht intendiert, zum fremdsprachlichen Handeln in interkulturell geprägten Kontexten zu befähigen (vgl. Kultusministerkonferenz 2013, S.4), so dass Lernende folgende Kompetenzen im Rahmen des schulischen Englischlernens zu erwerben haben: funktionale kommunikative Kompetenz (sie setzt sich aus kommunikativen Teilkompetenzen und dem </w:t>
      </w:r>
      <w:proofErr w:type="spellStart"/>
      <w:r w:rsidRPr="008758B1">
        <w:t>Verfügen</w:t>
      </w:r>
      <w:proofErr w:type="spellEnd"/>
      <w:r w:rsidRPr="008758B1">
        <w:t xml:space="preserve"> über sprachliche Mittel zusammen), interkulturelle (kommunikative) Kompetenz sowie Methodenkompetenz (vgl. Abbildung 1). Die funktionalen kommunikativen Kompetenzen gelten zurzeit als Bildungsstandards für den Englischunterricht (zum Erwerb des mittleren Schulabschlusses) und „müssen ebenso für den inklusiven Unterricht als Grundlage dienen“ (Rohde 2014, S.20).</w:t>
      </w:r>
    </w:p>
    <w:p w14:paraId="2178A6F4" w14:textId="77777777" w:rsidR="008758B1" w:rsidRDefault="008758B1" w:rsidP="008758B1">
      <w:pPr>
        <w:pStyle w:val="FlietextREMI"/>
      </w:pPr>
    </w:p>
    <w:p w14:paraId="625AB952" w14:textId="07765DD0" w:rsidR="008758B1" w:rsidRPr="008758B1" w:rsidRDefault="00A02B4F" w:rsidP="008758B1">
      <w:pPr>
        <w:ind w:right="-6"/>
        <w:jc w:val="both"/>
        <w:rPr>
          <w:rFonts w:ascii="Aptos" w:hAnsi="Aptos" w:cs="Aptos"/>
        </w:rPr>
      </w:pPr>
      <w:r w:rsidRPr="008758B1">
        <w:rPr>
          <w:rFonts w:ascii="Aptos" w:hAnsi="Aptos" w:cs="Aptos"/>
          <w:noProof/>
        </w:rPr>
        <w:lastRenderedPageBreak/>
        <w:drawing>
          <wp:inline distT="0" distB="0" distL="0" distR="0" wp14:anchorId="594710D2" wp14:editId="751A27D0">
            <wp:extent cx="3740150" cy="2901950"/>
            <wp:effectExtent l="0" t="0" r="0" b="0"/>
            <wp:docPr id="1639252627" name="Grafik 1" descr="/var/folders/7b/6nhj18fd72j32d0dp_szslvr0000gn/T/com.microsoft.Word/WebArchiveCopyPasteTempFiles/frem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var/folders/7b/6nhj18fd72j32d0dp_szslvr0000gn/T/com.microsoft.Word/WebArchiveCopyPasteTempFiles/frem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150" cy="2901950"/>
                    </a:xfrm>
                    <a:prstGeom prst="rect">
                      <a:avLst/>
                    </a:prstGeom>
                    <a:noFill/>
                    <a:ln>
                      <a:noFill/>
                    </a:ln>
                  </pic:spPr>
                </pic:pic>
              </a:graphicData>
            </a:graphic>
          </wp:inline>
        </w:drawing>
      </w:r>
    </w:p>
    <w:p w14:paraId="4D846CDC" w14:textId="77777777" w:rsidR="008758B1" w:rsidRPr="008758B1" w:rsidRDefault="008758B1" w:rsidP="008758B1">
      <w:pPr>
        <w:shd w:val="clear" w:color="auto" w:fill="FFFFFF"/>
        <w:ind w:right="-6"/>
        <w:jc w:val="both"/>
        <w:rPr>
          <w:rFonts w:ascii="Aptos" w:hAnsi="Aptos" w:cs="Aptos"/>
          <w:sz w:val="15"/>
          <w:szCs w:val="15"/>
        </w:rPr>
      </w:pPr>
      <w:r w:rsidRPr="008758B1">
        <w:rPr>
          <w:rFonts w:ascii="Aptos" w:hAnsi="Aptos" w:cs="Aptos"/>
          <w:sz w:val="15"/>
          <w:szCs w:val="15"/>
        </w:rPr>
        <w:t>Abbildung 1: Kompetenzbereiche (nach Niedersächsisches Kultusministerium 2018, S.8 und in Anlehnung an KMK 2004, S.8)</w:t>
      </w:r>
    </w:p>
    <w:p w14:paraId="52A6C184" w14:textId="77777777" w:rsidR="008758B1" w:rsidRDefault="008758B1" w:rsidP="008758B1">
      <w:pPr>
        <w:pStyle w:val="FlietextREMI"/>
      </w:pPr>
    </w:p>
    <w:p w14:paraId="19C40CC1" w14:textId="77777777" w:rsidR="008758B1" w:rsidRPr="008758B1" w:rsidRDefault="008758B1" w:rsidP="008758B1">
      <w:pPr>
        <w:pStyle w:val="FlietextREMI"/>
      </w:pPr>
      <w:r w:rsidRPr="008758B1">
        <w:rPr>
          <w:lang w:eastAsia="de-DE"/>
        </w:rPr>
        <w:t xml:space="preserve">Darüber hinaus veranschaulicht die Abbildung 1, dass erfolgreiches sprachliches Handeln die </w:t>
      </w:r>
      <w:proofErr w:type="spellStart"/>
      <w:r w:rsidRPr="008758B1">
        <w:rPr>
          <w:lang w:eastAsia="de-DE"/>
        </w:rPr>
        <w:t>Fähigkeit</w:t>
      </w:r>
      <w:proofErr w:type="spellEnd"/>
      <w:r w:rsidRPr="008758B1">
        <w:rPr>
          <w:lang w:eastAsia="de-DE"/>
        </w:rPr>
        <w:t xml:space="preserve"> zur Rezeption, Interaktion sowie Produktion umfasst: „Hierbei greifen die im Strukturmodell dargestellten Bereiche der funktionalen kommunikativen Kompetenzen sowie der Methoden- und interkulturellen Kompetenzen ineinander und werden in Kontexten erworben bzw. ausgebaut“ (Niedersächsisches Kultusministerium 2018, S.7). </w:t>
      </w:r>
      <w:r w:rsidRPr="008758B1">
        <w:t xml:space="preserve">Da </w:t>
      </w:r>
      <w:r w:rsidRPr="008758B1">
        <w:rPr>
          <w:lang w:eastAsia="de-DE"/>
        </w:rPr>
        <w:t xml:space="preserve">im Rahmen des Englischunterrichts der Schwerpunkt auf den </w:t>
      </w:r>
      <w:r w:rsidRPr="008758B1">
        <w:t>Erwerb kommunikativer Teilkompetenzen gelegt, werden hierfür didaktisch-diagnostische Stufenmodelle exemplarisch entwickelt. Sie umfassen folgende Teilbereiche: Hörverstehen (</w:t>
      </w:r>
      <w:proofErr w:type="spellStart"/>
      <w:r w:rsidRPr="008758B1">
        <w:rPr>
          <w:i/>
        </w:rPr>
        <w:t>listening</w:t>
      </w:r>
      <w:proofErr w:type="spellEnd"/>
      <w:r w:rsidRPr="008758B1">
        <w:rPr>
          <w:i/>
        </w:rPr>
        <w:t xml:space="preserve"> </w:t>
      </w:r>
      <w:proofErr w:type="spellStart"/>
      <w:r w:rsidRPr="008758B1">
        <w:rPr>
          <w:i/>
        </w:rPr>
        <w:t>comprehension</w:t>
      </w:r>
      <w:proofErr w:type="spellEnd"/>
      <w:r w:rsidRPr="008758B1">
        <w:t>), Leseverstehen (</w:t>
      </w:r>
      <w:proofErr w:type="spellStart"/>
      <w:r w:rsidRPr="008758B1">
        <w:rPr>
          <w:i/>
        </w:rPr>
        <w:t>reading</w:t>
      </w:r>
      <w:proofErr w:type="spellEnd"/>
      <w:r w:rsidRPr="008758B1">
        <w:rPr>
          <w:i/>
        </w:rPr>
        <w:t xml:space="preserve"> </w:t>
      </w:r>
      <w:proofErr w:type="spellStart"/>
      <w:r w:rsidRPr="008758B1">
        <w:rPr>
          <w:i/>
        </w:rPr>
        <w:t>comprehension</w:t>
      </w:r>
      <w:proofErr w:type="spellEnd"/>
      <w:r w:rsidRPr="008758B1">
        <w:t>), Sprechen (</w:t>
      </w:r>
      <w:proofErr w:type="spellStart"/>
      <w:r w:rsidRPr="008758B1">
        <w:rPr>
          <w:i/>
        </w:rPr>
        <w:t>speaking</w:t>
      </w:r>
      <w:proofErr w:type="spellEnd"/>
      <w:r w:rsidRPr="008758B1">
        <w:t>), Schreiben (</w:t>
      </w:r>
      <w:proofErr w:type="spellStart"/>
      <w:r w:rsidRPr="008758B1">
        <w:rPr>
          <w:i/>
        </w:rPr>
        <w:t>writing</w:t>
      </w:r>
      <w:proofErr w:type="spellEnd"/>
      <w:r w:rsidRPr="008758B1">
        <w:t>) und Sprachmittlung (</w:t>
      </w:r>
      <w:proofErr w:type="spellStart"/>
      <w:r w:rsidRPr="008758B1">
        <w:rPr>
          <w:i/>
        </w:rPr>
        <w:t>mediation</w:t>
      </w:r>
      <w:proofErr w:type="spellEnd"/>
      <w:r w:rsidRPr="008758B1">
        <w:t xml:space="preserve">). Der Teilbereich </w:t>
      </w:r>
      <w:proofErr w:type="spellStart"/>
      <w:r w:rsidRPr="008758B1">
        <w:rPr>
          <w:i/>
        </w:rPr>
        <w:t>mediation</w:t>
      </w:r>
      <w:proofErr w:type="spellEnd"/>
      <w:r w:rsidRPr="008758B1">
        <w:t xml:space="preserve"> beinhaltet das Übertragen sprachlicher Informationen aus der einen Sprache in die jeweils andere Sprache. Dabei kann die Sprachmittlung sowohl mündlich als auch </w:t>
      </w:r>
      <w:proofErr w:type="spellStart"/>
      <w:r w:rsidRPr="008758B1">
        <w:t>schiftlich</w:t>
      </w:r>
      <w:proofErr w:type="spellEnd"/>
      <w:r w:rsidRPr="008758B1">
        <w:t xml:space="preserve"> erfolgen. Im Bereich des Hörverstehen hat sich mit der zunehmenden Bedeutung der Textsorte Film (erweiterter Textbegriff) auch eine Erweiterung des Verständnisses dieser Fertigkeit vollzogen, so dass inzwischen vom Hör- und Hör-/Sehverstehen gesprochen wird (vgl. </w:t>
      </w:r>
      <w:proofErr w:type="spellStart"/>
      <w:r w:rsidRPr="008758B1">
        <w:t>Haß</w:t>
      </w:r>
      <w:proofErr w:type="spellEnd"/>
      <w:r w:rsidRPr="008758B1">
        <w:t xml:space="preserve"> 2006, S. 73).</w:t>
      </w:r>
    </w:p>
    <w:p w14:paraId="79219E55" w14:textId="77777777" w:rsidR="008758B1" w:rsidRPr="008758B1" w:rsidRDefault="008758B1" w:rsidP="008758B1">
      <w:pPr>
        <w:pStyle w:val="FlietextREMI"/>
      </w:pPr>
    </w:p>
    <w:p w14:paraId="76A4BE0C" w14:textId="77777777" w:rsidR="008758B1" w:rsidRDefault="008758B1" w:rsidP="008758B1">
      <w:pPr>
        <w:pStyle w:val="berschrift1REMI"/>
      </w:pPr>
      <w:bookmarkStart w:id="11" w:name="_Toc183357180"/>
      <w:r w:rsidRPr="008758B1">
        <w:t>Zur Entwicklung der Stufenmodelle</w:t>
      </w:r>
      <w:bookmarkEnd w:id="11"/>
    </w:p>
    <w:p w14:paraId="4C3172E7" w14:textId="77777777" w:rsidR="008758B1" w:rsidRDefault="008758B1" w:rsidP="008758B1"/>
    <w:p w14:paraId="328EBCBE" w14:textId="77777777" w:rsidR="008758B1" w:rsidRPr="008758B1" w:rsidRDefault="008758B1" w:rsidP="008758B1">
      <w:pPr>
        <w:pStyle w:val="FlietextREMI"/>
      </w:pPr>
      <w:r w:rsidRPr="008758B1">
        <w:t>Das Stufenmodell wurde auf der Grundlage von folgenden wissenschaftlichen Erkenntnissen, (inter-)nationalen Empfehlungen und curricularen Vorgaben entwickelt, die im Rahmen dieses Unterkapitels kurz dargestellt werden:</w:t>
      </w:r>
    </w:p>
    <w:p w14:paraId="28EB8563" w14:textId="77777777" w:rsidR="008758B1" w:rsidRPr="008758B1" w:rsidRDefault="008758B1" w:rsidP="00066BF9">
      <w:pPr>
        <w:pStyle w:val="ListenabsatzregularREMI"/>
        <w:numPr>
          <w:ilvl w:val="0"/>
          <w:numId w:val="88"/>
        </w:numPr>
      </w:pPr>
      <w:r w:rsidRPr="008758B1">
        <w:t>Gemeinsamer europäischer Referenzrahmen (</w:t>
      </w:r>
      <w:proofErr w:type="spellStart"/>
      <w:r w:rsidRPr="008758B1">
        <w:t>GeR</w:t>
      </w:r>
      <w:proofErr w:type="spellEnd"/>
      <w:r w:rsidRPr="008758B1">
        <w:t>),</w:t>
      </w:r>
    </w:p>
    <w:p w14:paraId="6E6901ED" w14:textId="77777777" w:rsidR="008758B1" w:rsidRPr="008758B1" w:rsidRDefault="008758B1" w:rsidP="00066BF9">
      <w:pPr>
        <w:pStyle w:val="ListenabsatzregularREMI"/>
        <w:numPr>
          <w:ilvl w:val="0"/>
          <w:numId w:val="88"/>
        </w:numPr>
      </w:pPr>
      <w:r w:rsidRPr="008758B1">
        <w:t>Europäisches Portfolio der Sprachen (EPS),</w:t>
      </w:r>
    </w:p>
    <w:p w14:paraId="4D7BCE91" w14:textId="77777777" w:rsidR="008758B1" w:rsidRPr="008758B1" w:rsidRDefault="008758B1" w:rsidP="00066BF9">
      <w:pPr>
        <w:pStyle w:val="ListenabsatzregularREMI"/>
        <w:numPr>
          <w:ilvl w:val="0"/>
          <w:numId w:val="88"/>
        </w:numPr>
        <w:rPr>
          <w:shd w:val="clear" w:color="auto" w:fill="FFFFFF"/>
        </w:rPr>
      </w:pPr>
      <w:r w:rsidRPr="008758B1">
        <w:t>Bundesweite Bildungsstandards für das Unterrichtsfach „Englisch“,</w:t>
      </w:r>
    </w:p>
    <w:p w14:paraId="21B0790E" w14:textId="77777777" w:rsidR="008758B1" w:rsidRPr="008758B1" w:rsidRDefault="008758B1" w:rsidP="00066BF9">
      <w:pPr>
        <w:pStyle w:val="ListenabsatzregularREMI"/>
        <w:numPr>
          <w:ilvl w:val="0"/>
          <w:numId w:val="88"/>
        </w:numPr>
        <w:rPr>
          <w:rFonts w:ascii="Aptos" w:hAnsi="Aptos"/>
        </w:rPr>
      </w:pPr>
      <w:r w:rsidRPr="008758B1">
        <w:rPr>
          <w:rFonts w:ascii="Aptos" w:hAnsi="Aptos"/>
        </w:rPr>
        <w:t xml:space="preserve">Empfehlungen zur </w:t>
      </w:r>
      <w:proofErr w:type="spellStart"/>
      <w:r w:rsidRPr="008758B1">
        <w:rPr>
          <w:rFonts w:ascii="Aptos" w:hAnsi="Aptos"/>
        </w:rPr>
        <w:t>Stärkung</w:t>
      </w:r>
      <w:proofErr w:type="spellEnd"/>
      <w:r w:rsidRPr="008758B1">
        <w:rPr>
          <w:rFonts w:ascii="Aptos" w:hAnsi="Aptos"/>
        </w:rPr>
        <w:t xml:space="preserve"> der Fremdsprachenkompetenz, </w:t>
      </w:r>
    </w:p>
    <w:p w14:paraId="0A20C28A" w14:textId="77777777" w:rsidR="008758B1" w:rsidRPr="008758B1" w:rsidRDefault="008758B1" w:rsidP="00066BF9">
      <w:pPr>
        <w:pStyle w:val="ListenabsatzregularREMI"/>
        <w:numPr>
          <w:ilvl w:val="0"/>
          <w:numId w:val="88"/>
        </w:numPr>
        <w:rPr>
          <w:rFonts w:ascii="Aptos" w:hAnsi="Aptos"/>
        </w:rPr>
      </w:pPr>
      <w:r w:rsidRPr="008758B1">
        <w:rPr>
          <w:rFonts w:ascii="Aptos" w:hAnsi="Aptos"/>
        </w:rPr>
        <w:t>Fachwissenschaftliche Erkenntnisse und Prinzipien im Hinblick auf das Fremdsprachenlernen und -lehren.</w:t>
      </w:r>
    </w:p>
    <w:p w14:paraId="6B534706" w14:textId="77777777" w:rsidR="008758B1" w:rsidRDefault="008758B1" w:rsidP="008758B1">
      <w:pPr>
        <w:pStyle w:val="FlietextREMI"/>
      </w:pPr>
    </w:p>
    <w:p w14:paraId="7B7F3AA9" w14:textId="77777777" w:rsidR="00066BF9" w:rsidRPr="00066BF9" w:rsidRDefault="00066BF9" w:rsidP="00066BF9">
      <w:pPr>
        <w:ind w:right="-6"/>
        <w:jc w:val="both"/>
        <w:rPr>
          <w:rStyle w:val="FlietextfettREMI"/>
        </w:rPr>
      </w:pPr>
      <w:r w:rsidRPr="00066BF9">
        <w:rPr>
          <w:rStyle w:val="FlietextfettREMI"/>
        </w:rPr>
        <w:t xml:space="preserve">a. Gemeinsamer </w:t>
      </w:r>
      <w:proofErr w:type="spellStart"/>
      <w:r w:rsidRPr="00066BF9">
        <w:rPr>
          <w:rStyle w:val="FlietextfettREMI"/>
        </w:rPr>
        <w:t>europäischer</w:t>
      </w:r>
      <w:proofErr w:type="spellEnd"/>
      <w:r w:rsidRPr="00066BF9">
        <w:rPr>
          <w:rStyle w:val="FlietextfettREMI"/>
        </w:rPr>
        <w:t xml:space="preserve"> Referenzrahmen </w:t>
      </w:r>
      <w:proofErr w:type="spellStart"/>
      <w:r w:rsidRPr="00066BF9">
        <w:rPr>
          <w:rStyle w:val="FlietextfettREMI"/>
        </w:rPr>
        <w:t>für</w:t>
      </w:r>
      <w:proofErr w:type="spellEnd"/>
      <w:r w:rsidRPr="00066BF9">
        <w:rPr>
          <w:rStyle w:val="FlietextfettREMI"/>
        </w:rPr>
        <w:t xml:space="preserve"> Sprachen (</w:t>
      </w:r>
      <w:proofErr w:type="spellStart"/>
      <w:r w:rsidRPr="00066BF9">
        <w:rPr>
          <w:rStyle w:val="FlietextfettREMI"/>
        </w:rPr>
        <w:t>GeR</w:t>
      </w:r>
      <w:proofErr w:type="spellEnd"/>
      <w:r w:rsidRPr="00066BF9">
        <w:rPr>
          <w:rStyle w:val="FlietextfettREMI"/>
        </w:rPr>
        <w:t>)</w:t>
      </w:r>
    </w:p>
    <w:p w14:paraId="5AFA5470" w14:textId="77777777" w:rsidR="00066BF9" w:rsidRDefault="00066BF9" w:rsidP="00066BF9">
      <w:pPr>
        <w:pStyle w:val="FlietextREMI"/>
      </w:pPr>
      <w:r w:rsidRPr="00066BF9">
        <w:lastRenderedPageBreak/>
        <w:t xml:space="preserve">Im Jahr 1997 wurde der </w:t>
      </w:r>
      <w:proofErr w:type="spellStart"/>
      <w:r w:rsidRPr="00066BF9">
        <w:t>GeR</w:t>
      </w:r>
      <w:proofErr w:type="spellEnd"/>
      <w:r w:rsidRPr="00066BF9">
        <w:t xml:space="preserve"> erstmals vom Europarat veröffentlicht und im Jahr </w:t>
      </w:r>
      <w:r w:rsidRPr="00066BF9">
        <w:rPr>
          <w:shd w:val="clear" w:color="auto" w:fill="FFFFFF"/>
        </w:rPr>
        <w:t>2001 von ihm als Standard zur Evaluierung der Sprachkompetenz empfohlen.</w:t>
      </w:r>
      <w:r w:rsidRPr="00066BF9">
        <w:t xml:space="preserve"> Er ist das Ergebnis langjähriger Forschungsarbeit führender </w:t>
      </w:r>
      <w:proofErr w:type="spellStart"/>
      <w:r w:rsidRPr="00066BF9">
        <w:t>Sprachwissenschaftler:innen</w:t>
      </w:r>
      <w:proofErr w:type="spellEnd"/>
      <w:r w:rsidRPr="00066BF9">
        <w:t xml:space="preserve"> und </w:t>
      </w:r>
      <w:proofErr w:type="spellStart"/>
      <w:r w:rsidRPr="00066BF9">
        <w:t>Pädagog:innen</w:t>
      </w:r>
      <w:proofErr w:type="spellEnd"/>
      <w:r w:rsidRPr="00066BF9">
        <w:t xml:space="preserve"> aller Mitgliedstaaten des Europarates, die 1971 begann. Dieser Referenzrahmen wurde entwickelt, um </w:t>
      </w:r>
      <w:proofErr w:type="spellStart"/>
      <w:r w:rsidRPr="00066BF9">
        <w:t>für</w:t>
      </w:r>
      <w:proofErr w:type="spellEnd"/>
      <w:r w:rsidRPr="00066BF9">
        <w:t xml:space="preserve"> alle Sprachlernenden europaweit vergleichbare Sprachlernziele und Lernleistungen zu beschreiben sowie Bewertungskriterien </w:t>
      </w:r>
      <w:proofErr w:type="spellStart"/>
      <w:r w:rsidRPr="00066BF9">
        <w:t>einzuführen</w:t>
      </w:r>
      <w:proofErr w:type="spellEnd"/>
      <w:r w:rsidRPr="00066BF9">
        <w:t xml:space="preserve">. Dabei unterscheidet die Sprachkompetenzskala des </w:t>
      </w:r>
      <w:proofErr w:type="spellStart"/>
      <w:r w:rsidRPr="00066BF9">
        <w:t>GeR</w:t>
      </w:r>
      <w:proofErr w:type="spellEnd"/>
      <w:r w:rsidRPr="00066BF9">
        <w:t xml:space="preserve"> sechs Stufen. Eine nähere Erläuterung sowie eine kurze Kommentierung zu den einzelnen Kompetenzniveaus erfolgen im Kapitel „Überblick über Stufenmodelle“.</w:t>
      </w:r>
    </w:p>
    <w:p w14:paraId="6517C6F6" w14:textId="77777777" w:rsidR="00066BF9" w:rsidRDefault="00066BF9" w:rsidP="00066BF9">
      <w:pPr>
        <w:pStyle w:val="FlietextREMI"/>
      </w:pPr>
    </w:p>
    <w:p w14:paraId="5ED9CF3D" w14:textId="77777777" w:rsidR="00066BF9" w:rsidRPr="00066BF9" w:rsidRDefault="00066BF9" w:rsidP="00066BF9">
      <w:pPr>
        <w:pStyle w:val="StandardWeb"/>
        <w:spacing w:before="0" w:beforeAutospacing="0" w:after="0" w:afterAutospacing="0"/>
        <w:ind w:right="-6"/>
        <w:jc w:val="both"/>
        <w:rPr>
          <w:rStyle w:val="FlietextfettREMI"/>
        </w:rPr>
      </w:pPr>
      <w:r w:rsidRPr="00066BF9">
        <w:rPr>
          <w:rStyle w:val="FlietextfettREMI"/>
        </w:rPr>
        <w:t>b. Europäisches Portfolio der Sprachen (EPS)</w:t>
      </w:r>
    </w:p>
    <w:p w14:paraId="64F0447B" w14:textId="77777777" w:rsidR="00066BF9" w:rsidRDefault="00066BF9" w:rsidP="00066BF9">
      <w:pPr>
        <w:pStyle w:val="FlietextREMI"/>
        <w:rPr>
          <w:shd w:val="clear" w:color="auto" w:fill="FFFFFF"/>
        </w:rPr>
      </w:pPr>
      <w:r w:rsidRPr="00066BF9">
        <w:t xml:space="preserve">Im Allgemeinen haben Zertifizierungen von Fremdsprachenkenntnissen an Bedeutung gewonnen (vgl. Raasch 2013). </w:t>
      </w:r>
      <w:r w:rsidRPr="00066BF9">
        <w:rPr>
          <w:shd w:val="clear" w:color="auto" w:fill="FFFFFF"/>
        </w:rPr>
        <w:t>Auf Initiative des</w:t>
      </w:r>
      <w:r w:rsidRPr="00066BF9">
        <w:rPr>
          <w:rStyle w:val="apple-converted-space"/>
          <w:rFonts w:ascii="Aptos" w:hAnsi="Aptos" w:cs="Aptos"/>
          <w:shd w:val="clear" w:color="auto" w:fill="FFFFFF"/>
        </w:rPr>
        <w:t> </w:t>
      </w:r>
      <w:hyperlink r:id="rId9" w:tooltip="Europarat" w:history="1">
        <w:r w:rsidRPr="00066BF9">
          <w:rPr>
            <w:rStyle w:val="Hyperlink"/>
            <w:rFonts w:ascii="Aptos" w:hAnsi="Aptos" w:cs="Aptos"/>
            <w:color w:val="000000"/>
          </w:rPr>
          <w:t>Europarats</w:t>
        </w:r>
      </w:hyperlink>
      <w:r w:rsidRPr="00066BF9">
        <w:rPr>
          <w:rStyle w:val="apple-converted-space"/>
          <w:rFonts w:ascii="Aptos" w:hAnsi="Aptos" w:cs="Aptos"/>
          <w:shd w:val="clear" w:color="auto" w:fill="FFFFFF"/>
        </w:rPr>
        <w:t> </w:t>
      </w:r>
      <w:r w:rsidRPr="00066BF9">
        <w:rPr>
          <w:shd w:val="clear" w:color="auto" w:fill="FFFFFF"/>
        </w:rPr>
        <w:t>wurde das EPS entwickelt und im Jahr 1991 veröffentlicht. Es setzt es sich aus Sprachenpass, Sprachenbiographie und Dossier zusammen:</w:t>
      </w:r>
    </w:p>
    <w:p w14:paraId="562FFB6D" w14:textId="77777777" w:rsidR="00066BF9" w:rsidRDefault="00066BF9" w:rsidP="00066BF9">
      <w:pPr>
        <w:pStyle w:val="FlietextREMI"/>
        <w:rPr>
          <w:shd w:val="clear" w:color="auto" w:fill="FFFFFF"/>
        </w:rPr>
      </w:pPr>
    </w:p>
    <w:p w14:paraId="762581FA" w14:textId="77777777" w:rsidR="00066BF9" w:rsidRPr="00066BF9" w:rsidRDefault="00066BF9" w:rsidP="00066BF9">
      <w:pPr>
        <w:pStyle w:val="FlietextREMI"/>
        <w:ind w:left="284" w:right="395"/>
      </w:pPr>
      <w:r w:rsidRPr="00066BF9">
        <w:t xml:space="preserve">„Im Sprachenpass werden </w:t>
      </w:r>
      <w:proofErr w:type="spellStart"/>
      <w:r w:rsidRPr="00066BF9">
        <w:t>Prüfungen</w:t>
      </w:r>
      <w:proofErr w:type="spellEnd"/>
      <w:r w:rsidRPr="00066BF9">
        <w:t xml:space="preserve"> und formale Qualifikationen dokumentiert, </w:t>
      </w:r>
      <w:proofErr w:type="spellStart"/>
      <w:r w:rsidRPr="00066BF9">
        <w:t>während</w:t>
      </w:r>
      <w:proofErr w:type="spellEnd"/>
      <w:r w:rsidRPr="00066BF9">
        <w:t xml:space="preserve"> in der Sprachenbiografie die </w:t>
      </w:r>
      <w:proofErr w:type="spellStart"/>
      <w:r w:rsidRPr="00066BF9">
        <w:t>Selbsteinschätzung</w:t>
      </w:r>
      <w:proofErr w:type="spellEnd"/>
      <w:r w:rsidRPr="00066BF9">
        <w:t xml:space="preserve"> der Lernenden in Anlehnung an die Niveaubeschreibungen des GER [Gemeinsamen </w:t>
      </w:r>
      <w:proofErr w:type="spellStart"/>
      <w:r w:rsidRPr="00066BF9">
        <w:t>Europäischen</w:t>
      </w:r>
      <w:proofErr w:type="spellEnd"/>
      <w:r w:rsidRPr="00066BF9">
        <w:t xml:space="preserve"> Referenzrahmen, F.G.K.] vorgesehen ist. Zudem </w:t>
      </w:r>
      <w:proofErr w:type="spellStart"/>
      <w:r w:rsidRPr="00066BF9">
        <w:t>können</w:t>
      </w:r>
      <w:proofErr w:type="spellEnd"/>
      <w:r w:rsidRPr="00066BF9">
        <w:t xml:space="preserve"> hier </w:t>
      </w:r>
      <w:proofErr w:type="spellStart"/>
      <w:r w:rsidRPr="00066BF9">
        <w:t>Überlegungen</w:t>
      </w:r>
      <w:proofErr w:type="spellEnd"/>
      <w:r w:rsidRPr="00066BF9">
        <w:t xml:space="preserve"> zu Sprachlernerfahrungen, interkulturellen Begegnungen, Lernzielen und verwende- </w:t>
      </w:r>
      <w:proofErr w:type="spellStart"/>
      <w:r w:rsidRPr="00066BF9">
        <w:t>ten</w:t>
      </w:r>
      <w:proofErr w:type="spellEnd"/>
      <w:r w:rsidRPr="00066BF9">
        <w:t xml:space="preserve"> Strategien </w:t>
      </w:r>
      <w:proofErr w:type="spellStart"/>
      <w:r w:rsidRPr="00066BF9">
        <w:t>berücksichtigt</w:t>
      </w:r>
      <w:proofErr w:type="spellEnd"/>
      <w:r w:rsidRPr="00066BF9">
        <w:t xml:space="preserve"> werden. Das Dossier ist schließlich eine Zusammenstellung von Arbeiten, Dokumenten und Zertifikaten, die den Sprachlernprozess beschreiben und die </w:t>
      </w:r>
      <w:proofErr w:type="spellStart"/>
      <w:r w:rsidRPr="00066BF9">
        <w:t>Fähigkeiten</w:t>
      </w:r>
      <w:proofErr w:type="spellEnd"/>
      <w:r w:rsidRPr="00066BF9">
        <w:t xml:space="preserve"> der Lernenden illustrieren“ (Ballweg 2015, S.38). </w:t>
      </w:r>
    </w:p>
    <w:p w14:paraId="2775F74F" w14:textId="77777777" w:rsidR="00066BF9" w:rsidRPr="00066BF9" w:rsidRDefault="00066BF9" w:rsidP="00066BF9">
      <w:pPr>
        <w:pStyle w:val="FlietextREMI"/>
        <w:rPr>
          <w:shd w:val="clear" w:color="auto" w:fill="FFFFFF"/>
        </w:rPr>
      </w:pPr>
    </w:p>
    <w:p w14:paraId="0F4D3DF3" w14:textId="77777777" w:rsidR="00066BF9" w:rsidRDefault="00066BF9" w:rsidP="00066BF9">
      <w:pPr>
        <w:pStyle w:val="FlietextREMI"/>
        <w:rPr>
          <w:shd w:val="clear" w:color="auto" w:fill="FFFFFF"/>
        </w:rPr>
      </w:pPr>
      <w:r w:rsidRPr="00066BF9">
        <w:rPr>
          <w:shd w:val="clear" w:color="auto" w:fill="FFFFFF"/>
        </w:rPr>
        <w:t xml:space="preserve">Den Ausführungen Sandra Ballwegs ist zu entnehmen, dass das EPS zum einen als ein didaktisches Instrument zu verstehen ist, das sowohl der reflexiven Begleitung kultureller sowie sprachlicher Erfahrung als auch der Förderung europäischer Sprachenvielfalt und interkulturellen Bewusstseins dient. Zum anderen dokumentiert dieses Sprachenportfolio so die fremdsprachlichen Fähigkeiten, dass sie auch in anderen europäischen Ländern verstanden und anerkannt werden. </w:t>
      </w:r>
    </w:p>
    <w:p w14:paraId="09F27965" w14:textId="77777777" w:rsidR="00066BF9" w:rsidRDefault="00066BF9" w:rsidP="00066BF9">
      <w:pPr>
        <w:pStyle w:val="FlietextREMI"/>
        <w:rPr>
          <w:shd w:val="clear" w:color="auto" w:fill="FFFFFF"/>
        </w:rPr>
      </w:pPr>
    </w:p>
    <w:p w14:paraId="5C22A36B" w14:textId="77777777" w:rsidR="00066BF9" w:rsidRPr="00066BF9" w:rsidRDefault="00066BF9" w:rsidP="00066BF9">
      <w:pPr>
        <w:ind w:right="-6"/>
        <w:jc w:val="both"/>
        <w:rPr>
          <w:rStyle w:val="FlietextfettREMI"/>
        </w:rPr>
      </w:pPr>
      <w:r w:rsidRPr="00066BF9">
        <w:rPr>
          <w:rStyle w:val="FlietextfettREMI"/>
        </w:rPr>
        <w:t xml:space="preserve">c. Bundesweite Bildungsstandards für das Unterrichtsfach „Englisch“ </w:t>
      </w:r>
    </w:p>
    <w:p w14:paraId="37E43955" w14:textId="77777777" w:rsidR="00066BF9" w:rsidRPr="00066BF9" w:rsidRDefault="00066BF9" w:rsidP="00066BF9">
      <w:pPr>
        <w:pStyle w:val="FlietextREMI"/>
      </w:pPr>
      <w:r w:rsidRPr="00066BF9">
        <w:t xml:space="preserve">In den letzten drei Dekaden hat sich die Kultusministerkonferenz intensiv mit der Weiterentwicklung des fremdsprachlichen Unterrichts auseinandergesetzt. Dabei wurde die Entwicklung und die Einführung von bundesweit geltenden Bildungsstandards  fokussiert. Die Bildungsziele, die auch vom </w:t>
      </w:r>
      <w:proofErr w:type="spellStart"/>
      <w:r w:rsidRPr="00066BF9">
        <w:t>GeR</w:t>
      </w:r>
      <w:proofErr w:type="spellEnd"/>
      <w:r w:rsidRPr="00066BF9">
        <w:t xml:space="preserve"> geprägt sind, werden in Form von Kompetenzen beschrieben und sind neben Ausführungen zu einem kompetenzorientierten Unterricht, zur Leistungsfeststellung und -bewertung sowie zu Aufgaben der Fachkonferenz den jeweiligen Kerncurricula (aller Schulformen) der Bundesländer für das Unterrichtsfach „Englisch“ zu entnehmen. Somit geben die Bildungspläne bzw. die Kerncurricula die Kompetenzbereiche vor, die auch in diesem diagnostisch-fachdidaktischem Stufenmodell berücksichtigt werden und auf deren Grundlage die essentiellen Fachinhalte herauskristallisiert wurden.</w:t>
      </w:r>
    </w:p>
    <w:p w14:paraId="327B81D5" w14:textId="77777777" w:rsidR="00066BF9" w:rsidRPr="00066BF9" w:rsidRDefault="00066BF9" w:rsidP="00066BF9">
      <w:pPr>
        <w:pStyle w:val="FlietextREMI"/>
        <w:rPr>
          <w:shd w:val="clear" w:color="auto" w:fill="FFFFFF"/>
        </w:rPr>
      </w:pPr>
    </w:p>
    <w:p w14:paraId="045791BB" w14:textId="77777777" w:rsidR="00066BF9" w:rsidRPr="00066BF9" w:rsidRDefault="00066BF9" w:rsidP="00066BF9">
      <w:pPr>
        <w:pStyle w:val="FlietextREMI"/>
      </w:pPr>
    </w:p>
    <w:p w14:paraId="709C1351" w14:textId="77777777" w:rsidR="00066BF9" w:rsidRPr="00066BF9" w:rsidRDefault="00066BF9" w:rsidP="00066BF9">
      <w:pPr>
        <w:pStyle w:val="StandardWeb"/>
        <w:spacing w:before="0" w:beforeAutospacing="0" w:after="0" w:afterAutospacing="0"/>
        <w:ind w:right="-6"/>
        <w:jc w:val="both"/>
        <w:rPr>
          <w:rStyle w:val="FlietextfettREMI"/>
        </w:rPr>
      </w:pPr>
      <w:r w:rsidRPr="00066BF9">
        <w:rPr>
          <w:rStyle w:val="FlietextfettREMI"/>
        </w:rPr>
        <w:t xml:space="preserve">d. Empfehlungen zur </w:t>
      </w:r>
      <w:proofErr w:type="spellStart"/>
      <w:r w:rsidRPr="00066BF9">
        <w:rPr>
          <w:rStyle w:val="FlietextfettREMI"/>
        </w:rPr>
        <w:t>Stärkung</w:t>
      </w:r>
      <w:proofErr w:type="spellEnd"/>
      <w:r w:rsidRPr="00066BF9">
        <w:rPr>
          <w:rStyle w:val="FlietextfettREMI"/>
        </w:rPr>
        <w:t xml:space="preserve"> der Fremdsprachenkompetenz </w:t>
      </w:r>
    </w:p>
    <w:p w14:paraId="2E9DEFE1" w14:textId="77777777" w:rsidR="00066BF9" w:rsidRDefault="00066BF9" w:rsidP="00066BF9">
      <w:pPr>
        <w:pStyle w:val="FlietextREMI"/>
      </w:pPr>
      <w:r w:rsidRPr="00066BF9">
        <w:t xml:space="preserve">Vor dem Hintergrund der zunehmenden Bedeutung der Mehrsprachigkeit in einer zusammenwachsenden Welt hat die Kultusministerkonferenz in ihren „Empfehlungen zur Stärkung der Fremdsprachenkompetenz“ (Beschluss der KMK vom 08.12.2011) Leitlinien und Handlungsfelder für einen zukunftsorientierten Fremdsprachenunterricht formuliert (vgl. </w:t>
      </w:r>
      <w:r w:rsidRPr="00066BF9">
        <w:lastRenderedPageBreak/>
        <w:t>https://www.kmk.org/fileadmin/Dateien/veroeffentlichungen_beschluesse/2011/2011_12_08-Fremdsprachenkompetenz.pdf ).</w:t>
      </w:r>
    </w:p>
    <w:p w14:paraId="5A7BCC7D" w14:textId="77777777" w:rsidR="00066BF9" w:rsidRDefault="00066BF9" w:rsidP="00066BF9">
      <w:pPr>
        <w:pStyle w:val="FlietextREMI"/>
      </w:pPr>
    </w:p>
    <w:p w14:paraId="1054FAC5" w14:textId="77777777" w:rsidR="00066BF9" w:rsidRPr="00066BF9" w:rsidRDefault="00066BF9" w:rsidP="00066BF9">
      <w:pPr>
        <w:pStyle w:val="StandardWeb"/>
        <w:spacing w:before="0" w:beforeAutospacing="0" w:after="0" w:afterAutospacing="0"/>
        <w:ind w:right="-6"/>
        <w:jc w:val="both"/>
        <w:textAlignment w:val="baseline"/>
        <w:rPr>
          <w:rStyle w:val="FlietextfettREMI"/>
        </w:rPr>
      </w:pPr>
      <w:r w:rsidRPr="00066BF9">
        <w:rPr>
          <w:rStyle w:val="FlietextfettREMI"/>
        </w:rPr>
        <w:t xml:space="preserve">e. Fachwissenschaftliche Erkenntnisse und Prinzipien im Hinblick auf das Fremdsprachenlernen und -lehren </w:t>
      </w:r>
    </w:p>
    <w:p w14:paraId="272513BC" w14:textId="6B2E0903" w:rsidR="00066BF9" w:rsidRPr="00066BF9" w:rsidRDefault="00066BF9" w:rsidP="00066BF9">
      <w:pPr>
        <w:pStyle w:val="FlietextREMI"/>
      </w:pPr>
      <w:r>
        <w:t>I</w:t>
      </w:r>
      <w:r w:rsidRPr="00066BF9">
        <w:t xml:space="preserve">m Rahmen der Fremdsprachenforschung wurde immer wieder versucht, ein effektives Lehr-Lernparadigma zu etablieren. Dabei gingen die didaktisch-methodischen Überlegungen „von der am Erlernen des Lateinischen orientierten </w:t>
      </w:r>
      <w:proofErr w:type="spellStart"/>
      <w:r w:rsidRPr="00066BF9">
        <w:t>Grammatik-Übersetzungsmethode</w:t>
      </w:r>
      <w:proofErr w:type="spellEnd"/>
      <w:r w:rsidRPr="00066BF9">
        <w:t xml:space="preserve"> bis zu den behavioristisch </w:t>
      </w:r>
      <w:proofErr w:type="spellStart"/>
      <w:r w:rsidRPr="00066BF9">
        <w:t>geprägten</w:t>
      </w:r>
      <w:proofErr w:type="spellEnd"/>
      <w:r w:rsidRPr="00066BF9">
        <w:t xml:space="preserve">, auf Habitualisierung setzenden audiovisuellen Repetitionsverfahren“ (Falkenhagen/Volkmann 2023, S.149). Inzwischen hat sich herausgestellt, dass „es keine </w:t>
      </w:r>
      <w:proofErr w:type="spellStart"/>
      <w:r w:rsidRPr="00066BF9">
        <w:t>One</w:t>
      </w:r>
      <w:proofErr w:type="spellEnd"/>
      <w:r w:rsidRPr="00066BF9">
        <w:t>-Size-</w:t>
      </w:r>
      <w:proofErr w:type="spellStart"/>
      <w:r w:rsidRPr="00066BF9">
        <w:t>Fits</w:t>
      </w:r>
      <w:proofErr w:type="spellEnd"/>
      <w:r w:rsidRPr="00066BF9">
        <w:t xml:space="preserve">-All-Methode geben kann“ (Falkenhagen/Volkmann 2023, S.149). Es bedarf eines Methodenpluralismus und unterschiedlicher didaktisch-methodischer Prinzipien, um Schüler*innen im Fremdsprachenunterricht </w:t>
      </w:r>
      <w:proofErr w:type="spellStart"/>
      <w:r w:rsidRPr="00066BF9">
        <w:t>vielfältige</w:t>
      </w:r>
      <w:proofErr w:type="spellEnd"/>
      <w:r w:rsidRPr="00066BF9">
        <w:t>, auf ihre individuellen Lernprozesse ausgerichtete Lernangebote offerieren zu können.</w:t>
      </w:r>
    </w:p>
    <w:p w14:paraId="5472E7AA" w14:textId="77777777" w:rsidR="00066BF9" w:rsidRPr="00066BF9" w:rsidRDefault="00066BF9" w:rsidP="00066BF9">
      <w:pPr>
        <w:pStyle w:val="FlietextREMI"/>
      </w:pPr>
      <w:r w:rsidRPr="00066BF9">
        <w:t xml:space="preserve">Sowohl diese fachwissenschaftlichen Erkenntnisse und Prinzipien als auch die neurodidaktischen Überlegungen zum Fremdsprachenlernen und -lehren (vgl. u.a. Böttger 2016) wurden bei der Konzeption der einzelnen Lernbausteine berücksichtigt bzw. erwähnt (vgl. Stufenmodelle der einzelnen Teilbereiche, 4. Kapitel), so dass an dieser Stelle lediglich didaktische und methodische Prinzipien holzschnittartig skizziert werden, die diesen Stufenmodellen zugrunde liegen (vgl. Böttger 2020, 2010 und 2005; </w:t>
      </w:r>
      <w:proofErr w:type="spellStart"/>
      <w:r w:rsidRPr="00066BF9">
        <w:t>Butzkamm</w:t>
      </w:r>
      <w:proofErr w:type="spellEnd"/>
      <w:r w:rsidRPr="00066BF9">
        <w:t xml:space="preserve"> 2011; Brand/ Markowitsch 2010; Gering 2010; Gerlach 2015, </w:t>
      </w:r>
      <w:proofErr w:type="spellStart"/>
      <w:r w:rsidRPr="00066BF9">
        <w:t>Haß</w:t>
      </w:r>
      <w:proofErr w:type="spellEnd"/>
      <w:r w:rsidRPr="00066BF9">
        <w:t xml:space="preserve"> 2006; </w:t>
      </w:r>
      <w:proofErr w:type="spellStart"/>
      <w:r w:rsidRPr="00066BF9">
        <w:t>Kubanek</w:t>
      </w:r>
      <w:proofErr w:type="spellEnd"/>
      <w:r w:rsidRPr="00066BF9">
        <w:t xml:space="preserve"> 2003; Meisel 2001; Schmid-Schönbein 2008; Thaler 2011; Timm 2011):</w:t>
      </w:r>
    </w:p>
    <w:p w14:paraId="4EDDC37C" w14:textId="77777777" w:rsidR="00066BF9" w:rsidRPr="00066BF9" w:rsidRDefault="00066BF9" w:rsidP="00066BF9">
      <w:pPr>
        <w:pStyle w:val="FlietextREMI"/>
      </w:pPr>
    </w:p>
    <w:p w14:paraId="03ECBCDA" w14:textId="77777777" w:rsidR="00066BF9" w:rsidRPr="00066BF9" w:rsidRDefault="00066BF9" w:rsidP="00066BF9">
      <w:pPr>
        <w:pStyle w:val="Listenabsatz"/>
        <w:ind w:left="0" w:right="-6"/>
        <w:jc w:val="both"/>
        <w:rPr>
          <w:rFonts w:cs="Aptos"/>
          <w:b/>
          <w:i/>
        </w:rPr>
      </w:pPr>
      <w:r w:rsidRPr="00066BF9">
        <w:rPr>
          <w:rFonts w:cs="Aptos"/>
          <w:b/>
          <w:i/>
        </w:rPr>
        <w:t xml:space="preserve">Funktionale Einsprachigkeit </w:t>
      </w:r>
    </w:p>
    <w:p w14:paraId="2C15A607" w14:textId="77777777" w:rsidR="00066BF9" w:rsidRPr="00066BF9" w:rsidRDefault="00066BF9" w:rsidP="00066BF9">
      <w:pPr>
        <w:pStyle w:val="FlietextREMI"/>
      </w:pPr>
      <w:r w:rsidRPr="00066BF9">
        <w:t>Im Fremdsprachenunterricht gilt das Prinzip der funktionalen Einsprachigkeit, das besagt, dass die Fremdsprache „die den Unterricht tragende und regelnde Verkehrssprache sein [muss]“ (</w:t>
      </w:r>
      <w:proofErr w:type="spellStart"/>
      <w:r w:rsidRPr="00066BF9">
        <w:t>Butzkamm</w:t>
      </w:r>
      <w:proofErr w:type="spellEnd"/>
      <w:r w:rsidRPr="00066BF9">
        <w:t xml:space="preserve"> 2005, S.47), denn „Kinder lernen die Zielsprache in der Interaktion durch die Interaktion für die Interaktion“ (Werlen/ Bleutge/ Manz 2006, S.45). Dieses Paradigma ist auf die wissenschaftliche Erkenntnis zurückzuführen, „dass sowohl sprachlicher Input, der ein wenig über das Kompetenzniveau der Schülerinnen und Schüler hinausgeht (</w:t>
      </w:r>
      <w:proofErr w:type="spellStart"/>
      <w:r w:rsidRPr="00066BF9">
        <w:t>Krashen</w:t>
      </w:r>
      <w:proofErr w:type="spellEnd"/>
      <w:r w:rsidRPr="00066BF9">
        <w:t xml:space="preserve">/ Terrell 2000), als auch der von Schülern geleistete Output (Swain 2010) dem Spracherwerb dienlich ist“ (Marks 2019, S.13). Daraus folgt, dass die Lehr- bzw. pädagogische Fachkraft so viel Englisch wie </w:t>
      </w:r>
      <w:proofErr w:type="spellStart"/>
      <w:r w:rsidRPr="00066BF9">
        <w:t>möglich</w:t>
      </w:r>
      <w:proofErr w:type="spellEnd"/>
      <w:r w:rsidRPr="00066BF9">
        <w:t xml:space="preserve"> mit den Lernenden spricht und kurze muttersprachliche Phasen nur in </w:t>
      </w:r>
      <w:proofErr w:type="spellStart"/>
      <w:r w:rsidRPr="00066BF9">
        <w:t>begründeten</w:t>
      </w:r>
      <w:proofErr w:type="spellEnd"/>
      <w:r w:rsidRPr="00066BF9">
        <w:t xml:space="preserve"> </w:t>
      </w:r>
      <w:proofErr w:type="spellStart"/>
      <w:r w:rsidRPr="00066BF9">
        <w:t>Ausnahmefällen</w:t>
      </w:r>
      <w:proofErr w:type="spellEnd"/>
      <w:r w:rsidRPr="00066BF9">
        <w:t xml:space="preserve"> erfolgen sollten. Zugleich gilt es eine lexikalisch und grammatisch reichhaltige Sprache zu benutzen sowie den Sprachlernenden sprachliche Unterstützungssysteme zur Verfügung zu stellen (Prinzip des </w:t>
      </w:r>
      <w:proofErr w:type="spellStart"/>
      <w:r w:rsidRPr="00066BF9">
        <w:rPr>
          <w:i/>
        </w:rPr>
        <w:t>scaffolding</w:t>
      </w:r>
      <w:proofErr w:type="spellEnd"/>
      <w:r w:rsidRPr="00066BF9">
        <w:t xml:space="preserve">). Beispielsweise gehören auch </w:t>
      </w:r>
      <w:proofErr w:type="spellStart"/>
      <w:r w:rsidRPr="00066BF9">
        <w:rPr>
          <w:i/>
        </w:rPr>
        <w:t>clarification</w:t>
      </w:r>
      <w:proofErr w:type="spellEnd"/>
      <w:r w:rsidRPr="00066BF9">
        <w:rPr>
          <w:i/>
        </w:rPr>
        <w:t xml:space="preserve"> </w:t>
      </w:r>
      <w:proofErr w:type="spellStart"/>
      <w:r w:rsidRPr="00066BF9">
        <w:rPr>
          <w:i/>
        </w:rPr>
        <w:t>requests</w:t>
      </w:r>
      <w:proofErr w:type="spellEnd"/>
      <w:r w:rsidRPr="00066BF9">
        <w:t xml:space="preserve"> dazu, die es den Schüler:innen erlauben, auf Englisch nachzufragen, wenn sie etwas nicht verstanden haben (vgl. Marks 2019, S.13). Bereits zu Beginn des fremdsprachlichen Lernprozesses (im Rahmen der basalen Zugänge) wird die funktionale Einsprachigkeit angewandt und </w:t>
      </w:r>
      <w:proofErr w:type="spellStart"/>
      <w:r w:rsidRPr="00066BF9">
        <w:t>überfordert</w:t>
      </w:r>
      <w:proofErr w:type="spellEnd"/>
      <w:r w:rsidRPr="00066BF9">
        <w:t xml:space="preserve"> die Lernenden nicht. Voraussetzung ist dabei, dass die Lehr- bzw. pädagogische Fachkraft das </w:t>
      </w:r>
      <w:proofErr w:type="spellStart"/>
      <w:r w:rsidRPr="00066BF9">
        <w:t>Sprachverständnis</w:t>
      </w:r>
      <w:proofErr w:type="spellEnd"/>
      <w:r w:rsidRPr="00066BF9">
        <w:t xml:space="preserve"> der Kinder entsprechend </w:t>
      </w:r>
      <w:proofErr w:type="spellStart"/>
      <w:r w:rsidRPr="00066BF9">
        <w:t>unterstützt</w:t>
      </w:r>
      <w:proofErr w:type="spellEnd"/>
      <w:r w:rsidRPr="00066BF9">
        <w:t>, indem sie kontextualisiert, d.h. Bilder, Gestik, Mimik und Rituale nutzt (vgl. Schick/Mayer 2015). Weitere praktische Beispiele sind den Lernbausteinen der einzelnen Zugänge zu entnehmen.</w:t>
      </w:r>
    </w:p>
    <w:p w14:paraId="511720A1" w14:textId="77777777" w:rsidR="00066BF9" w:rsidRDefault="00066BF9" w:rsidP="008758B1">
      <w:pPr>
        <w:pStyle w:val="FlietextREMI"/>
      </w:pPr>
    </w:p>
    <w:p w14:paraId="4F613F02" w14:textId="77777777" w:rsidR="00066BF9" w:rsidRPr="00066BF9" w:rsidRDefault="00066BF9" w:rsidP="00066BF9">
      <w:pPr>
        <w:pStyle w:val="StandardWeb"/>
        <w:spacing w:before="0" w:beforeAutospacing="0" w:after="0" w:afterAutospacing="0"/>
        <w:ind w:right="-6"/>
        <w:jc w:val="both"/>
        <w:rPr>
          <w:rStyle w:val="FlietextfettREMI"/>
          <w:i/>
          <w:iCs/>
        </w:rPr>
      </w:pPr>
      <w:r w:rsidRPr="00066BF9">
        <w:rPr>
          <w:rStyle w:val="FlietextfettREMI"/>
          <w:i/>
          <w:iCs/>
        </w:rPr>
        <w:t>Kindgemäßer Themen- und Situationsbezug/ Auswahl bedeutsamer Inhalte und Themen</w:t>
      </w:r>
    </w:p>
    <w:p w14:paraId="60BB03CB" w14:textId="77777777" w:rsidR="00066BF9" w:rsidRPr="00066BF9" w:rsidRDefault="00066BF9" w:rsidP="00066BF9">
      <w:pPr>
        <w:pStyle w:val="FlietextREMI"/>
      </w:pPr>
      <w:r w:rsidRPr="00066BF9">
        <w:t xml:space="preserve">Der Fremdsprachendidaktiker Heiner Böttger (2010) arbeitet grundlegende didaktische Prinzipien des Englischunterrichts heraus. Dabei nimmt er Bezug auf die Überlegungen von Günther Schorch (1998) und betont die Bedeutsamkeit eines kindgemäßen Themen- und Situationsbezugs: „Die </w:t>
      </w:r>
      <w:proofErr w:type="spellStart"/>
      <w:r w:rsidRPr="00066BF9">
        <w:lastRenderedPageBreak/>
        <w:t>Kindgemäßheit</w:t>
      </w:r>
      <w:proofErr w:type="spellEnd"/>
      <w:r w:rsidRPr="00066BF9">
        <w:t xml:space="preserve"> des Grundschulunterrichts ist ein allgemeindidaktisches Prinzip innerhalb der schulpädagogischen Systematik. Dies gilt grundlegend insbesondere für den frühen Englischunterricht, dessen Ziele über ausgewählte kindgemäße Inhalte konkretisiert werden müssen“ (Böttger 2010, S. 65). Es gilt, die Erfahrungsfelder und Interessensbereiche der Lernenden zu berücksichtigen (vgl. Böttger 2010, S.65-69 und Börner 2020, S. 37-43). Praktische Beispiele zur Umsetzung dieser Prämisse sind werden im Rahmen der Stufenmodelle (Lernbausteine) aufgezeigt.</w:t>
      </w:r>
    </w:p>
    <w:p w14:paraId="018D7B4F" w14:textId="77777777" w:rsidR="00066BF9" w:rsidRDefault="00066BF9" w:rsidP="00066BF9">
      <w:pPr>
        <w:pStyle w:val="FlietextREMI"/>
      </w:pPr>
      <w:r w:rsidRPr="00066BF9">
        <w:t xml:space="preserve">Ulla Schäfer, Lehrerin und Fachleiterin für Englisch, fordert, Englisch für die Lernenden „wichtig </w:t>
      </w:r>
      <w:r>
        <w:t xml:space="preserve">[zu] </w:t>
      </w:r>
      <w:r w:rsidRPr="00066BF9">
        <w:t xml:space="preserve">machen“ (Schäfer 2014, S. 48). Dabei </w:t>
      </w:r>
      <w:proofErr w:type="spellStart"/>
      <w:r w:rsidRPr="00066BF9">
        <w:t>unstreicht</w:t>
      </w:r>
      <w:proofErr w:type="spellEnd"/>
      <w:r w:rsidRPr="00066BF9">
        <w:t xml:space="preserve"> die Englischlehrerin, dass es sich beim Lernen nicht um eine Aneinanderreihung von Informationen handelt, sondern das (Fremdsprachen-)lernen einen individuellen Konstruktionsprozess darstellt und unser Gehirn nach Bedeutsamkeit lernt. Sie plädiert dafür, eine erste Entscheidung „zugunsten von Formen der </w:t>
      </w:r>
      <w:proofErr w:type="spellStart"/>
      <w:r w:rsidRPr="00066BF9">
        <w:t>Lernerzentrierung</w:t>
      </w:r>
      <w:proofErr w:type="spellEnd"/>
      <w:r w:rsidRPr="00066BF9">
        <w:t xml:space="preserve"> zu treffen. (...) Wenn wir (unsere) Schülerinnen und Schüler mit einer Sprache konfrontieren, die für sie sinnvoll und anwendbar ist, können wir die Lerner motivieren, weil wir damit die zu erlernende Fremdsprache ‚wichtig‘ machen“ (Schäfer 2014, S.48). Es gilt das Prinzip „Create a Need“ anzuwenden, das besagt, dass eine Notwendigkeit für die Lernenden geschaffen werden sollte, sich in der fremden Sprache zu äußern. Somit geht es darum, authentische Sprachhandlungssituationen zu ermöglichen (vgl. Schäfer 2014, S.48).</w:t>
      </w:r>
    </w:p>
    <w:p w14:paraId="39C02794" w14:textId="77777777" w:rsidR="00066BF9" w:rsidRDefault="00066BF9" w:rsidP="00066BF9">
      <w:pPr>
        <w:pStyle w:val="FlietextREMI"/>
      </w:pPr>
    </w:p>
    <w:p w14:paraId="5F319278" w14:textId="77777777" w:rsidR="00066BF9" w:rsidRPr="00066BF9" w:rsidRDefault="00066BF9" w:rsidP="00066BF9">
      <w:pPr>
        <w:pStyle w:val="Listenabsatz"/>
        <w:ind w:left="0" w:right="-6"/>
        <w:jc w:val="both"/>
        <w:rPr>
          <w:rFonts w:cs="Aptos"/>
          <w:b/>
          <w:i/>
        </w:rPr>
      </w:pPr>
      <w:r w:rsidRPr="00DB768E">
        <w:rPr>
          <w:b/>
          <w:i/>
        </w:rPr>
        <w:t xml:space="preserve">Authentizität der Materialien, der Sprache und der Lebenswirklichkeit </w:t>
      </w:r>
    </w:p>
    <w:p w14:paraId="0BCCED99" w14:textId="77777777" w:rsidR="00066BF9" w:rsidRDefault="00066BF9" w:rsidP="00066BF9">
      <w:pPr>
        <w:pStyle w:val="FlietextREMI"/>
      </w:pPr>
      <w:r w:rsidRPr="00066BF9">
        <w:t xml:space="preserve">Englischlernen ist motivierend und effizient, wenn die Lehr- Lernsettings auf die Lernenden echt bzw. authentisch wirken (vgl. Böttger 2010, S.69). Wie die </w:t>
      </w:r>
      <w:proofErr w:type="spellStart"/>
      <w:r w:rsidRPr="00066BF9">
        <w:t>Authenzität</w:t>
      </w:r>
      <w:proofErr w:type="spellEnd"/>
      <w:r w:rsidRPr="00066BF9">
        <w:t xml:space="preserve"> hergestellt werden kann, ist den Ausführungen der </w:t>
      </w:r>
      <w:proofErr w:type="spellStart"/>
      <w:r w:rsidRPr="00066BF9">
        <w:t>Fachdidakterin</w:t>
      </w:r>
      <w:proofErr w:type="spellEnd"/>
      <w:r w:rsidRPr="00066BF9">
        <w:t xml:space="preserve"> Marianne Häuptle-Barceló (vgl. Häuptle-Barceló 2020, S.23-37) sowie den Lernbausteinen zu entnehmen.</w:t>
      </w:r>
    </w:p>
    <w:p w14:paraId="658C4F22" w14:textId="77777777" w:rsidR="00066BF9" w:rsidRDefault="00066BF9" w:rsidP="00066BF9">
      <w:pPr>
        <w:pStyle w:val="FlietextREMI"/>
      </w:pPr>
    </w:p>
    <w:p w14:paraId="451E0497" w14:textId="77777777" w:rsidR="00066BF9" w:rsidRPr="00066BF9" w:rsidRDefault="00066BF9" w:rsidP="00066BF9">
      <w:pPr>
        <w:ind w:right="-6"/>
        <w:jc w:val="both"/>
        <w:rPr>
          <w:rStyle w:val="FlietextfettREMI"/>
          <w:i/>
          <w:iCs/>
        </w:rPr>
      </w:pPr>
      <w:r w:rsidRPr="00066BF9">
        <w:rPr>
          <w:rStyle w:val="FlietextfettREMI"/>
          <w:i/>
          <w:iCs/>
        </w:rPr>
        <w:t xml:space="preserve">Visualisierung bzw. Anschaulichkeit </w:t>
      </w:r>
    </w:p>
    <w:p w14:paraId="2BA2DE70" w14:textId="77777777" w:rsidR="00066BF9" w:rsidRPr="00066BF9" w:rsidRDefault="00066BF9" w:rsidP="00066BF9">
      <w:pPr>
        <w:pStyle w:val="FlietextREMI"/>
      </w:pPr>
      <w:r w:rsidRPr="00066BF9">
        <w:t xml:space="preserve">Dem Begriff der </w:t>
      </w:r>
      <w:proofErr w:type="spellStart"/>
      <w:r w:rsidRPr="00066BF9">
        <w:t>Visualierung</w:t>
      </w:r>
      <w:proofErr w:type="spellEnd"/>
      <w:r w:rsidRPr="00066BF9">
        <w:t xml:space="preserve"> sind unterschiedliche Bedeutungsebenen zuzuschreiben, wobei im Rahmen des Englischunterrichts vornehmlich die visuelle Stützung englischsprachig bedeutender Inhalte gemeint ist. Insbesondere zu Beginn des fremdsprachlichen Lernprozesses ist es wichtig, den Lernenden Alternativen zur Schriftform (beispielsweise Gestik, Mimik, Bilder, Requisiten) anzubieten, deren Inhalte leichter begreifbar, memorierbar und anwendbar sind (vgl. Böttger 2010, S.73).</w:t>
      </w:r>
    </w:p>
    <w:p w14:paraId="60F5ECF3" w14:textId="77777777" w:rsidR="00066BF9" w:rsidRDefault="00066BF9" w:rsidP="00066BF9">
      <w:pPr>
        <w:pStyle w:val="FlietextREMI"/>
      </w:pPr>
    </w:p>
    <w:p w14:paraId="4C515B3F" w14:textId="77777777" w:rsidR="00066BF9" w:rsidRPr="00066BF9" w:rsidRDefault="00066BF9" w:rsidP="00066BF9">
      <w:pPr>
        <w:ind w:right="-6"/>
        <w:jc w:val="both"/>
        <w:rPr>
          <w:rStyle w:val="FlietextfettREMI"/>
          <w:i/>
          <w:iCs/>
        </w:rPr>
      </w:pPr>
      <w:r w:rsidRPr="00066BF9">
        <w:rPr>
          <w:rStyle w:val="FlietextfettREMI"/>
          <w:i/>
          <w:iCs/>
        </w:rPr>
        <w:t>Multisensorisches Lernen und Mehrfachkodierung</w:t>
      </w:r>
    </w:p>
    <w:p w14:paraId="6826621E" w14:textId="77777777" w:rsidR="00066BF9" w:rsidRPr="00066BF9" w:rsidRDefault="00066BF9" w:rsidP="00066BF9">
      <w:pPr>
        <w:pStyle w:val="FlietextREMI"/>
      </w:pPr>
      <w:r w:rsidRPr="00066BF9">
        <w:t xml:space="preserve">Im Rahmen der multisensorischen Sprachlerntheorie wird davon ausgegangen, dass englisches Sprachmaterial leichter aufgenommen, verarbeitet und memoriert wird, wenn mehrere Sinne gleichzeitig angesprochen werden: </w:t>
      </w:r>
    </w:p>
    <w:p w14:paraId="238EF7C2" w14:textId="77777777" w:rsidR="00066BF9" w:rsidRDefault="00066BF9" w:rsidP="00066BF9">
      <w:pPr>
        <w:pStyle w:val="FlietextREMI"/>
        <w:ind w:left="284" w:right="395"/>
      </w:pPr>
      <w:r w:rsidRPr="00066BF9">
        <w:t xml:space="preserve">„Das heißt, Wörter, die nicht nur im Schrift- und Lautbild präsentiert, sondern auch als Bild dargestellt werden, werden schneller erlernt und länger behalten. Das schließt auch Gesten mit ein, die parallel zur Aussprache erlernt werden, wie beispielsweise beim methodischen Prinzip der ‚Mehrfachkodierung‘. (...) Wenn Informationen aus mehreren Sinnesorganen miteinander assoziiert werden, wird für das Gehirn zusätzlicher Input bereitgestellt. Dieser erleichtert das Verstehen des Wortes und gleichzeitig seiner Bedeutung. Das gilt auch für Satzteile und ganze Sätze. Ebenso wird davon ausgegangen, dass der Lernerfolg umso höher ist, desto mehr Sinne eingebunden werden“ (Böttger 2020, S. 45f.). Zur Verdeutlichung dieses Prinzips führt Böttger folgendes Beispiel an: „...das Lautbild von </w:t>
      </w:r>
      <w:proofErr w:type="spellStart"/>
      <w:r w:rsidRPr="00066BF9">
        <w:rPr>
          <w:i/>
        </w:rPr>
        <w:t>snake</w:t>
      </w:r>
      <w:proofErr w:type="spellEnd"/>
      <w:r w:rsidRPr="00066BF9">
        <w:rPr>
          <w:i/>
        </w:rPr>
        <w:t xml:space="preserve"> </w:t>
      </w:r>
      <w:r w:rsidRPr="00066BF9">
        <w:t xml:space="preserve">[wird] zusammen mit dem Bild  (dual </w:t>
      </w:r>
      <w:proofErr w:type="spellStart"/>
      <w:r w:rsidRPr="00066BF9">
        <w:t>coding</w:t>
      </w:r>
      <w:proofErr w:type="spellEnd"/>
      <w:r w:rsidRPr="00066BF9">
        <w:t xml:space="preserve">) und zusätzlich noch mit einer </w:t>
      </w:r>
      <w:r w:rsidRPr="00066BF9">
        <w:lastRenderedPageBreak/>
        <w:t>schlangenartigen Armbewegung kombiniert (</w:t>
      </w:r>
      <w:proofErr w:type="spellStart"/>
      <w:r w:rsidRPr="00066BF9">
        <w:t>triple</w:t>
      </w:r>
      <w:proofErr w:type="spellEnd"/>
      <w:r w:rsidRPr="00066BF9">
        <w:t xml:space="preserve"> </w:t>
      </w:r>
      <w:proofErr w:type="spellStart"/>
      <w:r w:rsidRPr="00066BF9">
        <w:t>coding</w:t>
      </w:r>
      <w:proofErr w:type="spellEnd"/>
      <w:r w:rsidRPr="00066BF9">
        <w:t>) bzw. doppelt visuell unterstützt. Passives Hören und (Zu-)Sehen ist dagegen weniger wirksam“ (Böttger 2020, S.45).</w:t>
      </w:r>
    </w:p>
    <w:p w14:paraId="1F569CEB" w14:textId="77777777" w:rsidR="00066BF9" w:rsidRDefault="00066BF9" w:rsidP="00066BF9">
      <w:pPr>
        <w:pStyle w:val="FlietextREMI"/>
        <w:ind w:left="284" w:right="395"/>
      </w:pPr>
    </w:p>
    <w:p w14:paraId="7FB6B3CA" w14:textId="77777777" w:rsidR="00066BF9" w:rsidRPr="00066BF9" w:rsidRDefault="00066BF9" w:rsidP="00066BF9">
      <w:pPr>
        <w:pStyle w:val="FlietextREMI"/>
      </w:pPr>
      <w:r w:rsidRPr="00066BF9">
        <w:t xml:space="preserve">Vor diesem Hintergrund lässt sich die Bedeutsamkeit des Fremdsprachenlernens mit allen Sinnen zusammenfassend wie folgt begründen: </w:t>
      </w:r>
    </w:p>
    <w:p w14:paraId="1F1C3DD4" w14:textId="77777777" w:rsidR="00066BF9" w:rsidRDefault="00066BF9" w:rsidP="00066BF9">
      <w:pPr>
        <w:pStyle w:val="FlietextREMI"/>
        <w:ind w:left="284" w:right="395" w:hanging="284"/>
      </w:pPr>
      <w:r w:rsidRPr="00066BF9">
        <w:t>„Die bewusste und unbewusste Aktivierung aller Sinne und deren Einsatz unterstützt Sprachlern- und Denkprozesse multilateral. [...] Multisensorischer Englischunterricht bedeutet somit eine Anlage des Englischlernens mit kreativ-schöpferischen und experimentellen Elementen, konkretem Handeln der Akzeptanz der Gedanken- und Vorstellungswelt der Kinder und Jugendlichen. Zudem wird der Vielfalt kindlicher Bedürfnisse im multisensorischen Englischunterricht Rechnung getragen: Singen, Spielen, Darstellen, Erzählen, Gestalten, Tanzen, Dichten, Raten, Sammeln, Konstruieren und Basteln ermöglichen die sinnlichen Erfahrungen, die für ein kindgemäßes Englischlernen nötig sind“ (Böttger 2010, S.78).</w:t>
      </w:r>
    </w:p>
    <w:p w14:paraId="3FD7FC4E" w14:textId="77777777" w:rsidR="00066BF9" w:rsidRPr="00066BF9" w:rsidRDefault="00066BF9" w:rsidP="00066BF9">
      <w:pPr>
        <w:pStyle w:val="FlietextREMI"/>
        <w:ind w:left="284" w:right="395" w:hanging="284"/>
      </w:pPr>
    </w:p>
    <w:p w14:paraId="197CA1CB" w14:textId="77777777" w:rsidR="00066BF9" w:rsidRPr="00066BF9" w:rsidRDefault="00066BF9" w:rsidP="00066BF9">
      <w:pPr>
        <w:pStyle w:val="FlietextREMI"/>
        <w:rPr>
          <w:b/>
          <w:i/>
        </w:rPr>
      </w:pPr>
      <w:r w:rsidRPr="00066BF9">
        <w:t>Abschließend gilt anzumerken, dass sich diese Sprachlerntheorie zwar in der Praxis bewährt hat, jedoch noch nicht final wissenschaftlich bewiesen wurde (vgl. Böttger 2020, S.45).</w:t>
      </w:r>
    </w:p>
    <w:p w14:paraId="5D57AFED" w14:textId="77777777" w:rsidR="00066BF9" w:rsidRPr="00066BF9" w:rsidRDefault="00066BF9" w:rsidP="00066BF9">
      <w:pPr>
        <w:ind w:right="-6"/>
        <w:jc w:val="both"/>
        <w:rPr>
          <w:rFonts w:ascii="Aptos" w:hAnsi="Aptos" w:cs="Aptos"/>
          <w:b/>
          <w:i/>
        </w:rPr>
      </w:pPr>
    </w:p>
    <w:p w14:paraId="470EB059" w14:textId="77777777" w:rsidR="00066BF9" w:rsidRPr="00066BF9" w:rsidRDefault="00066BF9" w:rsidP="00066BF9">
      <w:pPr>
        <w:ind w:right="-6"/>
        <w:jc w:val="both"/>
        <w:rPr>
          <w:rStyle w:val="FlietextfettREMI"/>
          <w:i/>
          <w:iCs/>
        </w:rPr>
      </w:pPr>
      <w:r w:rsidRPr="00066BF9">
        <w:rPr>
          <w:rStyle w:val="FlietextfettREMI"/>
          <w:i/>
          <w:iCs/>
        </w:rPr>
        <w:t>Kompetenzorientierung</w:t>
      </w:r>
    </w:p>
    <w:p w14:paraId="199032E8" w14:textId="77777777" w:rsidR="00066BF9" w:rsidRPr="00066BF9" w:rsidRDefault="00066BF9" w:rsidP="00066BF9">
      <w:pPr>
        <w:pStyle w:val="FlietextREMI"/>
      </w:pPr>
      <w:r w:rsidRPr="00066BF9">
        <w:t xml:space="preserve">Den einzelnen Kerncurricula ist zu entnehmen, welche Kompetenzen die Schüler*innen zu erwerben haben und wozu sie befähigt werden sollen. Um Transparenz und Sicherheit für die Lernenden zu ermöglichen, kennen oder entscheiden sie ggf. mit über die Ziele, die zu erreichen sind, und sie wissen, wozu sie etwas lernen. Die Leistungserwartungen werden in Form von „Kann-Beschreibungen“ formuliert (vgl. Führerscheine für die Hand der Kinder und Jugendlichen). </w:t>
      </w:r>
    </w:p>
    <w:p w14:paraId="7F77ACCC" w14:textId="77777777" w:rsidR="00066BF9" w:rsidRPr="00066BF9" w:rsidRDefault="00066BF9" w:rsidP="00066BF9">
      <w:pPr>
        <w:pStyle w:val="FlietextREMI"/>
      </w:pPr>
    </w:p>
    <w:p w14:paraId="6587C2F9" w14:textId="77777777" w:rsidR="00066BF9" w:rsidRPr="00066BF9" w:rsidRDefault="00066BF9" w:rsidP="00066BF9">
      <w:pPr>
        <w:ind w:right="-6"/>
        <w:jc w:val="both"/>
        <w:rPr>
          <w:rStyle w:val="FlietextfettREMI"/>
          <w:i/>
          <w:iCs/>
        </w:rPr>
      </w:pPr>
      <w:proofErr w:type="spellStart"/>
      <w:r w:rsidRPr="00066BF9">
        <w:rPr>
          <w:rStyle w:val="FlietextfettREMI"/>
          <w:i/>
          <w:iCs/>
        </w:rPr>
        <w:t>Lernendenorientierung</w:t>
      </w:r>
      <w:proofErr w:type="spellEnd"/>
    </w:p>
    <w:p w14:paraId="244FB276" w14:textId="77777777" w:rsidR="00066BF9" w:rsidRPr="00066BF9" w:rsidRDefault="00066BF9" w:rsidP="00066BF9">
      <w:pPr>
        <w:pStyle w:val="FlietextREMI"/>
      </w:pPr>
      <w:r w:rsidRPr="00066BF9">
        <w:t xml:space="preserve">Somit hat sich seit der Kommunikativen Wende der 1970er Jahre das Primats der </w:t>
      </w:r>
      <w:proofErr w:type="spellStart"/>
      <w:r w:rsidRPr="00066BF9">
        <w:t>Lernendenorientierung</w:t>
      </w:r>
      <w:proofErr w:type="spellEnd"/>
      <w:r w:rsidRPr="00066BF9">
        <w:t xml:space="preserve"> etabliert (vgl. Falkenhagen/Volkmann 2023, S.149). </w:t>
      </w:r>
    </w:p>
    <w:p w14:paraId="207E10D7" w14:textId="77777777" w:rsidR="00066BF9" w:rsidRPr="00066BF9" w:rsidRDefault="00066BF9" w:rsidP="00066BF9">
      <w:pPr>
        <w:pStyle w:val="FlietextREMI"/>
      </w:pPr>
      <w:r w:rsidRPr="00066BF9">
        <w:t xml:space="preserve">Martina Hornung, Lehrbeauftrage für das Unterrichtsfach Englisch, und Gudrun Mezger-Wendlandt, Fachleiterin für Englisch, betonen, dass das Prinzip der </w:t>
      </w:r>
      <w:proofErr w:type="spellStart"/>
      <w:r w:rsidRPr="00066BF9">
        <w:t>Lernendenorientierung</w:t>
      </w:r>
      <w:proofErr w:type="spellEnd"/>
      <w:r w:rsidRPr="00066BF9">
        <w:t xml:space="preserve"> bedeutsam sei, um der Verschiedenheit der Kinder und Jugendlichen gerecht werden zu können: „Lernen als individueller und subjektiver Prozess erfordert Aufgabenstellungen </w:t>
      </w:r>
      <w:r w:rsidRPr="00066BF9">
        <w:rPr>
          <w:iCs/>
        </w:rPr>
        <w:t>(</w:t>
      </w:r>
      <w:proofErr w:type="spellStart"/>
      <w:r w:rsidRPr="00066BF9">
        <w:rPr>
          <w:i/>
          <w:iCs/>
        </w:rPr>
        <w:t>tasks</w:t>
      </w:r>
      <w:proofErr w:type="spellEnd"/>
      <w:r w:rsidRPr="00066BF9">
        <w:rPr>
          <w:iCs/>
        </w:rPr>
        <w:t>)</w:t>
      </w:r>
      <w:r w:rsidRPr="00066BF9">
        <w:t xml:space="preserve">, die den Lernenden individuelle </w:t>
      </w:r>
      <w:proofErr w:type="spellStart"/>
      <w:r w:rsidRPr="00066BF9">
        <w:t>Zugänge</w:t>
      </w:r>
      <w:proofErr w:type="spellEnd"/>
      <w:r w:rsidRPr="00066BF9">
        <w:t xml:space="preserve"> </w:t>
      </w:r>
      <w:proofErr w:type="spellStart"/>
      <w:r w:rsidRPr="00066BF9">
        <w:t>ermöglichen</w:t>
      </w:r>
      <w:proofErr w:type="spellEnd"/>
      <w:r w:rsidRPr="00066BF9">
        <w:t xml:space="preserve"> und individuelle Lernwege zulassen“ (Hornung/ Mezger-Wendlandt 2014, S.7). Daraus folgt, dass das Prinzip der </w:t>
      </w:r>
      <w:proofErr w:type="spellStart"/>
      <w:r w:rsidRPr="00066BF9">
        <w:t>Lernendenorientierung</w:t>
      </w:r>
      <w:proofErr w:type="spellEnd"/>
      <w:r w:rsidRPr="00066BF9">
        <w:t xml:space="preserve"> die Berücksichtigung der individuellen Voraussetzungen, der Interessen sowie der Sprachlernbedürfnisse der einzelnen Heranwachsenden beinhaltet und die Grundlage für einen inklusiven Englischunterricht darstellt (vgl. Funk et al. 2014, S.21).</w:t>
      </w:r>
    </w:p>
    <w:p w14:paraId="752731C8" w14:textId="77777777" w:rsidR="00066BF9" w:rsidRPr="00066BF9" w:rsidRDefault="00066BF9" w:rsidP="00066BF9">
      <w:pPr>
        <w:pStyle w:val="FlietextREMI"/>
      </w:pPr>
    </w:p>
    <w:p w14:paraId="0D979AD7" w14:textId="77777777" w:rsidR="00066BF9" w:rsidRPr="00066BF9" w:rsidRDefault="00066BF9" w:rsidP="00066BF9">
      <w:pPr>
        <w:ind w:right="-6"/>
        <w:jc w:val="both"/>
        <w:rPr>
          <w:rStyle w:val="FlietextfettREMI"/>
          <w:i/>
          <w:iCs/>
          <w:lang w:val="en-US"/>
        </w:rPr>
      </w:pPr>
      <w:proofErr w:type="spellStart"/>
      <w:r w:rsidRPr="00066BF9">
        <w:rPr>
          <w:rStyle w:val="FlietextfettREMI"/>
          <w:i/>
          <w:iCs/>
          <w:lang w:val="en-US"/>
        </w:rPr>
        <w:t>Aufgabenorientierung</w:t>
      </w:r>
      <w:proofErr w:type="spellEnd"/>
      <w:r w:rsidRPr="00066BF9">
        <w:rPr>
          <w:rStyle w:val="FlietextfettREMI"/>
          <w:i/>
          <w:iCs/>
          <w:lang w:val="en-US"/>
        </w:rPr>
        <w:t xml:space="preserve"> (Task-Based Language Teaching)</w:t>
      </w:r>
    </w:p>
    <w:p w14:paraId="0C1BD39F" w14:textId="77777777" w:rsidR="00066BF9" w:rsidRDefault="00066BF9" w:rsidP="00066BF9">
      <w:pPr>
        <w:pStyle w:val="FlietextREMI"/>
      </w:pPr>
      <w:r w:rsidRPr="00066BF9">
        <w:t xml:space="preserve">Susanne </w:t>
      </w:r>
      <w:proofErr w:type="spellStart"/>
      <w:r w:rsidRPr="00066BF9">
        <w:t>Eßer</w:t>
      </w:r>
      <w:proofErr w:type="spellEnd"/>
      <w:r w:rsidRPr="00066BF9">
        <w:t xml:space="preserve">, David Gerlach und Bianca Roters stellen in ihren Ausführungen zur Entwicklung einer inklusiven Englischdidaktik fest, dass das Prinzip der Aufgabenorientierung (TBLT) den fremdsprachendidaktisch-methodischen Diskurs der letzten 25 Jahre dominiert: „Im Anschluss an die kommunikative Wende kam man zu der </w:t>
      </w:r>
      <w:proofErr w:type="spellStart"/>
      <w:r w:rsidRPr="00066BF9">
        <w:t>Überzeugung</w:t>
      </w:r>
      <w:proofErr w:type="spellEnd"/>
      <w:r w:rsidRPr="00066BF9">
        <w:t xml:space="preserve">, dass eine </w:t>
      </w:r>
      <w:proofErr w:type="spellStart"/>
      <w:r w:rsidRPr="00066BF9">
        <w:t>lernförderliche</w:t>
      </w:r>
      <w:proofErr w:type="spellEnd"/>
      <w:r w:rsidRPr="00066BF9">
        <w:t xml:space="preserve">, handlungs- und prozessorientierte Gestaltung von Unterricht durch den Einsatz von </w:t>
      </w:r>
      <w:proofErr w:type="spellStart"/>
      <w:r w:rsidRPr="00066BF9">
        <w:t>möglichst</w:t>
      </w:r>
      <w:proofErr w:type="spellEnd"/>
      <w:r w:rsidRPr="00066BF9">
        <w:t xml:space="preserve"> authentischen, an den </w:t>
      </w:r>
      <w:proofErr w:type="spellStart"/>
      <w:r w:rsidRPr="00066BF9">
        <w:t>Fähigkeiten</w:t>
      </w:r>
      <w:proofErr w:type="spellEnd"/>
      <w:r w:rsidRPr="00066BF9">
        <w:t xml:space="preserve"> und der Lebenswelt der Lernenden </w:t>
      </w:r>
      <w:proofErr w:type="spellStart"/>
      <w:r w:rsidRPr="00066BF9">
        <w:t>anknüpfende</w:t>
      </w:r>
      <w:proofErr w:type="spellEnd"/>
      <w:r w:rsidRPr="00066BF9">
        <w:t xml:space="preserve"> </w:t>
      </w:r>
      <w:proofErr w:type="spellStart"/>
      <w:r w:rsidRPr="00066BF9">
        <w:rPr>
          <w:i/>
          <w:iCs/>
        </w:rPr>
        <w:t>tasks</w:t>
      </w:r>
      <w:proofErr w:type="spellEnd"/>
      <w:r w:rsidRPr="00066BF9">
        <w:rPr>
          <w:i/>
          <w:iCs/>
        </w:rPr>
        <w:t xml:space="preserve"> </w:t>
      </w:r>
      <w:r w:rsidRPr="00066BF9">
        <w:t>gelingen kann“ (</w:t>
      </w:r>
      <w:proofErr w:type="spellStart"/>
      <w:r w:rsidRPr="00066BF9">
        <w:t>Eßer</w:t>
      </w:r>
      <w:proofErr w:type="spellEnd"/>
      <w:r w:rsidRPr="00066BF9">
        <w:t xml:space="preserve">/Gerlach/Roters 2018, S.16). TBLT scheint den Ansprüchen an gemeinsames Lernen und gleichzeitiger individueller Förderung der Lernenden gerecht zu werden (vgl. </w:t>
      </w:r>
      <w:proofErr w:type="spellStart"/>
      <w:r w:rsidRPr="00066BF9">
        <w:t>Doert</w:t>
      </w:r>
      <w:proofErr w:type="spellEnd"/>
      <w:r w:rsidRPr="00066BF9">
        <w:t>/Nold 2015, S.30).</w:t>
      </w:r>
    </w:p>
    <w:p w14:paraId="31D2B743" w14:textId="77777777" w:rsidR="00066BF9" w:rsidRDefault="00066BF9" w:rsidP="00066BF9">
      <w:pPr>
        <w:pStyle w:val="FlietextREMI"/>
      </w:pPr>
    </w:p>
    <w:p w14:paraId="128E4AD3" w14:textId="77777777" w:rsidR="00066BF9" w:rsidRPr="00066BF9" w:rsidRDefault="00066BF9" w:rsidP="00066BF9">
      <w:pPr>
        <w:ind w:right="-6"/>
        <w:jc w:val="both"/>
        <w:rPr>
          <w:rStyle w:val="FlietextfettREMI"/>
          <w:i/>
          <w:iCs/>
        </w:rPr>
      </w:pPr>
      <w:r w:rsidRPr="00066BF9">
        <w:rPr>
          <w:rStyle w:val="FlietextfettREMI"/>
          <w:i/>
          <w:iCs/>
        </w:rPr>
        <w:lastRenderedPageBreak/>
        <w:t>Hemmschwellen abbauen durch Handlungsorientierung</w:t>
      </w:r>
    </w:p>
    <w:p w14:paraId="77D94968" w14:textId="77777777" w:rsidR="00066BF9" w:rsidRPr="00066BF9" w:rsidRDefault="00066BF9" w:rsidP="00066BF9">
      <w:pPr>
        <w:pStyle w:val="FlietextREMI"/>
      </w:pPr>
      <w:r w:rsidRPr="00066BF9">
        <w:t xml:space="preserve">Indem die Lernenden regelmäßig in bedeutsamen Situationen spielerisch, darstellend sowie gestaltend sprachhandeln, werden die Prinzipien Handlungs- und </w:t>
      </w:r>
      <w:proofErr w:type="spellStart"/>
      <w:r w:rsidRPr="00066BF9">
        <w:t>Lernendenorientierung</w:t>
      </w:r>
      <w:proofErr w:type="spellEnd"/>
      <w:r w:rsidRPr="00066BF9">
        <w:t xml:space="preserve"> konsequent umgesetzt. Dabei erhöhen spielerische Elemente zum einen die Lernfreude und schaffen Abwechslung, zum anderen steigern sie die Konzentration und Motivation, sich mit einer Lernaufgabe zu befassen. In Rollen zu schlüpfen kann helfen, Sprachhemmungen zu überwinden. Umfang und Komplexität der Rolle können individuell angepasst werden (vgl. Böttger 2020).</w:t>
      </w:r>
    </w:p>
    <w:p w14:paraId="65E202EE" w14:textId="77777777" w:rsidR="00066BF9" w:rsidRPr="00066BF9" w:rsidRDefault="00066BF9" w:rsidP="00066BF9">
      <w:pPr>
        <w:pStyle w:val="FlietextREMI"/>
      </w:pPr>
      <w:r w:rsidRPr="00066BF9">
        <w:t xml:space="preserve">Handlungsorientierung stellt ein bedeutsames Prinzip zur Ermöglichung eines effektiven Fremdsprachenunterrichts dar: „Handlungsorientierter Fremdsprachenunterricht ermöglicht es den Schülerinnen und Schülern, im Rahmen authentischer, d.h. unmittelbar-realer oder als lebensecht </w:t>
      </w:r>
      <w:proofErr w:type="spellStart"/>
      <w:r w:rsidRPr="00066BF9">
        <w:t>akzeptierbsarer</w:t>
      </w:r>
      <w:proofErr w:type="spellEnd"/>
      <w:r w:rsidRPr="00066BF9">
        <w:t xml:space="preserve"> Situationen inhaltlich engagiert sowie ziel- und partnerorientiert zu kommunizieren, um auf diese Weise fremdsprachliche Handlungskompetenz(en) zu entwickeln“ (Bach/Timm 2009, S.12).</w:t>
      </w:r>
    </w:p>
    <w:p w14:paraId="10A99ACF" w14:textId="77777777" w:rsidR="00066BF9" w:rsidRPr="00066BF9" w:rsidRDefault="00066BF9" w:rsidP="00066BF9">
      <w:pPr>
        <w:pStyle w:val="FlietextREMI"/>
      </w:pPr>
    </w:p>
    <w:p w14:paraId="36760FA3" w14:textId="77777777" w:rsidR="00066BF9" w:rsidRPr="00066BF9" w:rsidRDefault="00066BF9" w:rsidP="00066BF9">
      <w:pPr>
        <w:pStyle w:val="StandardWeb"/>
        <w:tabs>
          <w:tab w:val="left" w:pos="284"/>
        </w:tabs>
        <w:spacing w:before="0" w:beforeAutospacing="0" w:after="0" w:afterAutospacing="0"/>
        <w:ind w:right="-6"/>
        <w:jc w:val="both"/>
        <w:rPr>
          <w:rStyle w:val="FlietextfettREMI"/>
          <w:i/>
          <w:iCs/>
        </w:rPr>
      </w:pPr>
      <w:r w:rsidRPr="00066BF9">
        <w:rPr>
          <w:rStyle w:val="FlietextfettREMI"/>
          <w:i/>
          <w:iCs/>
        </w:rPr>
        <w:t>Sicherheit durch Struktur, Rituale und Routinen</w:t>
      </w:r>
    </w:p>
    <w:p w14:paraId="6A42A512" w14:textId="2878A1B7" w:rsidR="00066BF9" w:rsidRDefault="00066BF9" w:rsidP="00066BF9">
      <w:pPr>
        <w:pStyle w:val="FlietextREMI"/>
      </w:pPr>
      <w:r w:rsidRPr="00066BF9">
        <w:t>Wesentliche Merkmale des Englischunterrichts sind der Einsatz von Ritualen und Routinen, die Strukturiertheit des Unterrichts sowie die regelmäßige Wiederholung des Inputs. Auf diese Weise wird Sicherheit geschaffen, da die Lernenden wissen, was sie erwartet. Zugleich steigert diese Vorgehensweise ihre Bereitschaft, sich auf das Englische einzulassen. Beispielsweise signalisiert das gemeinsame Singen eines ihnen bekannten Liedes als</w:t>
      </w:r>
      <w:r w:rsidRPr="00066BF9">
        <w:rPr>
          <w:rStyle w:val="apple-converted-space"/>
          <w:rFonts w:ascii="Aptos" w:hAnsi="Aptos" w:cs="Aptos"/>
        </w:rPr>
        <w:t> </w:t>
      </w:r>
      <w:proofErr w:type="spellStart"/>
      <w:r w:rsidRPr="00066BF9">
        <w:rPr>
          <w:i/>
          <w:iCs/>
        </w:rPr>
        <w:t>warming</w:t>
      </w:r>
      <w:proofErr w:type="spellEnd"/>
      <w:r w:rsidRPr="00066BF9">
        <w:rPr>
          <w:i/>
          <w:iCs/>
        </w:rPr>
        <w:t xml:space="preserve"> </w:t>
      </w:r>
      <w:proofErr w:type="spellStart"/>
      <w:r w:rsidRPr="00066BF9">
        <w:rPr>
          <w:i/>
          <w:iCs/>
        </w:rPr>
        <w:t>up</w:t>
      </w:r>
      <w:proofErr w:type="spellEnd"/>
      <w:r w:rsidRPr="00066BF9">
        <w:rPr>
          <w:rStyle w:val="apple-converted-space"/>
          <w:rFonts w:ascii="Aptos" w:hAnsi="Aptos" w:cs="Aptos"/>
        </w:rPr>
        <w:t> </w:t>
      </w:r>
      <w:r w:rsidRPr="00066BF9">
        <w:t xml:space="preserve">den Beginn der Englischstunde und ermöglicht wertvolle </w:t>
      </w:r>
      <w:proofErr w:type="spellStart"/>
      <w:r w:rsidRPr="00066BF9">
        <w:t>Könnenserfahrungen</w:t>
      </w:r>
      <w:proofErr w:type="spellEnd"/>
      <w:r w:rsidRPr="00066BF9">
        <w:t xml:space="preserve"> (vgl. </w:t>
      </w:r>
      <w:proofErr w:type="spellStart"/>
      <w:r w:rsidRPr="00066BF9">
        <w:t>Körby</w:t>
      </w:r>
      <w:proofErr w:type="spellEnd"/>
      <w:r w:rsidRPr="00066BF9">
        <w:t xml:space="preserve"> 2013, S. 48). </w:t>
      </w:r>
    </w:p>
    <w:p w14:paraId="1CF6F59F" w14:textId="77777777" w:rsidR="00066BF9" w:rsidRDefault="00066BF9" w:rsidP="00066BF9">
      <w:pPr>
        <w:pStyle w:val="FlietextREMI"/>
      </w:pPr>
    </w:p>
    <w:p w14:paraId="29CD39F6" w14:textId="77777777" w:rsidR="00066BF9" w:rsidRPr="00066BF9" w:rsidRDefault="00066BF9" w:rsidP="00066BF9">
      <w:pPr>
        <w:tabs>
          <w:tab w:val="left" w:pos="4140"/>
        </w:tabs>
        <w:ind w:right="-6"/>
        <w:jc w:val="both"/>
        <w:rPr>
          <w:rStyle w:val="FlietextfettREMI"/>
          <w:i/>
          <w:iCs/>
        </w:rPr>
      </w:pPr>
      <w:r w:rsidRPr="00066BF9">
        <w:rPr>
          <w:rStyle w:val="FlietextfettREMI"/>
          <w:i/>
          <w:iCs/>
        </w:rPr>
        <w:t>Individualisierung und Differenzierung</w:t>
      </w:r>
    </w:p>
    <w:p w14:paraId="413562B1" w14:textId="77777777" w:rsidR="00066BF9" w:rsidRPr="00066BF9" w:rsidRDefault="00066BF9" w:rsidP="00066BF9">
      <w:pPr>
        <w:pStyle w:val="FlietextREMI"/>
      </w:pPr>
      <w:r w:rsidRPr="00066BF9">
        <w:t xml:space="preserve">Die im vorherigen Abschnitt genannten Aspekte zur </w:t>
      </w:r>
      <w:proofErr w:type="spellStart"/>
      <w:r w:rsidRPr="00066BF9">
        <w:t>Lernendenorientierung</w:t>
      </w:r>
      <w:proofErr w:type="spellEnd"/>
      <w:r w:rsidRPr="00066BF9">
        <w:t xml:space="preserve"> implizieren das Prinzip der Individualisierung sowie der Differenzierung, wobei „Individualisierung</w:t>
      </w:r>
      <w:r w:rsidRPr="00066BF9">
        <w:rPr>
          <w:b/>
        </w:rPr>
        <w:t xml:space="preserve"> </w:t>
      </w:r>
      <w:r w:rsidRPr="00066BF9">
        <w:t xml:space="preserve">bedeutet, dass auf diagnostischer Basis Lernenden entsprechend ihren Lernvoraussetzungen individuell passende Angebote bereitgestellt werden“ (Hornung/ Mezger-Wendlandt 2014, S.9). Demnach ist Individualisierung als ein Leitgedanke (inklusiven) </w:t>
      </w:r>
      <w:proofErr w:type="spellStart"/>
      <w:r w:rsidRPr="00066BF9">
        <w:t>pädagogischen</w:t>
      </w:r>
      <w:proofErr w:type="spellEnd"/>
      <w:r w:rsidRPr="00066BF9">
        <w:t xml:space="preserve"> Handelns im Unterricht zu verstehen, das die </w:t>
      </w:r>
      <w:proofErr w:type="spellStart"/>
      <w:r w:rsidRPr="00066BF9">
        <w:t>Individualität</w:t>
      </w:r>
      <w:proofErr w:type="spellEnd"/>
      <w:r w:rsidRPr="00066BF9">
        <w:t xml:space="preserve"> der Lernenden fokussiert, während Differenzierung hingegen die Ebene der </w:t>
      </w:r>
      <w:proofErr w:type="spellStart"/>
      <w:r w:rsidRPr="00066BF9">
        <w:t>pädagogischen</w:t>
      </w:r>
      <w:proofErr w:type="spellEnd"/>
      <w:r w:rsidRPr="00066BF9">
        <w:t xml:space="preserve"> Maßnahmen zur </w:t>
      </w:r>
      <w:proofErr w:type="spellStart"/>
      <w:r w:rsidRPr="00066BF9">
        <w:t>Durchführung</w:t>
      </w:r>
      <w:proofErr w:type="spellEnd"/>
      <w:r w:rsidRPr="00066BF9">
        <w:t xml:space="preserve"> von Unterricht fokussiert (vgl. Schubert 2017, S.84).</w:t>
      </w:r>
    </w:p>
    <w:p w14:paraId="3817EF5A" w14:textId="77777777" w:rsidR="00066BF9" w:rsidRDefault="00066BF9" w:rsidP="00066BF9">
      <w:pPr>
        <w:pStyle w:val="FlietextREMI"/>
      </w:pPr>
      <w:r w:rsidRPr="00066BF9">
        <w:t xml:space="preserve">Zudem sind Vorstellungen zur Individualisierung und Differenzierung dem GER, den Bildungsstandards </w:t>
      </w:r>
      <w:proofErr w:type="spellStart"/>
      <w:r w:rsidRPr="00066BF9">
        <w:t>für</w:t>
      </w:r>
      <w:proofErr w:type="spellEnd"/>
      <w:r w:rsidRPr="00066BF9">
        <w:t xml:space="preserve"> das Fach Englisch </w:t>
      </w:r>
      <w:proofErr w:type="spellStart"/>
      <w:r w:rsidRPr="00066BF9">
        <w:t>für</w:t>
      </w:r>
      <w:proofErr w:type="spellEnd"/>
      <w:r w:rsidRPr="00066BF9">
        <w:t xml:space="preserve"> den Mittleren Schulabschluss (KMK 2003) sowie in den curricularen Bestimmungen der einzelnen </w:t>
      </w:r>
      <w:proofErr w:type="spellStart"/>
      <w:r w:rsidRPr="00066BF9">
        <w:t>Bundesländer</w:t>
      </w:r>
      <w:proofErr w:type="spellEnd"/>
      <w:r w:rsidRPr="00066BF9">
        <w:t xml:space="preserve"> zu entnehmen. Dabei wird empfohlen, die Lernstrategien dem Lernstil anzupassen (GER), den </w:t>
      </w:r>
      <w:proofErr w:type="spellStart"/>
      <w:r w:rsidRPr="00066BF9">
        <w:t>persönlichen</w:t>
      </w:r>
      <w:proofErr w:type="spellEnd"/>
      <w:r w:rsidRPr="00066BF9">
        <w:t xml:space="preserve"> Lernstil der Schüler*innen zu analysieren und geeignete Lernverfahren anzuwenden (KMK) sowie die Lernausgangslage zu beachten sowie individuelle </w:t>
      </w:r>
      <w:proofErr w:type="spellStart"/>
      <w:r w:rsidRPr="00066BF9">
        <w:t>Förderungsmaßnahmen</w:t>
      </w:r>
      <w:proofErr w:type="spellEnd"/>
      <w:r w:rsidRPr="00066BF9">
        <w:t xml:space="preserve"> und Differenzierungsmaßnahmen zu ergreifen (vgl. Falkenhagen/Volkmann 2023, S.151).</w:t>
      </w:r>
    </w:p>
    <w:p w14:paraId="4EFA0E22" w14:textId="77777777" w:rsidR="00066BF9" w:rsidRDefault="00066BF9" w:rsidP="00066BF9">
      <w:pPr>
        <w:pStyle w:val="FlietextREMI"/>
      </w:pPr>
    </w:p>
    <w:p w14:paraId="6AEFD538" w14:textId="77777777" w:rsidR="00066BF9" w:rsidRPr="00066BF9" w:rsidRDefault="00066BF9" w:rsidP="00066BF9">
      <w:pPr>
        <w:tabs>
          <w:tab w:val="left" w:pos="4140"/>
        </w:tabs>
        <w:ind w:right="-6"/>
        <w:jc w:val="both"/>
        <w:rPr>
          <w:rStyle w:val="FlietextfettREMI"/>
        </w:rPr>
      </w:pPr>
      <w:proofErr w:type="spellStart"/>
      <w:r w:rsidRPr="00066BF9">
        <w:rPr>
          <w:rStyle w:val="FlietextfettREMI"/>
        </w:rPr>
        <w:t>Scaffolding</w:t>
      </w:r>
      <w:proofErr w:type="spellEnd"/>
      <w:r w:rsidRPr="00066BF9">
        <w:rPr>
          <w:rStyle w:val="FlietextfettREMI"/>
        </w:rPr>
        <w:t xml:space="preserve"> als didaktisches Prinzip</w:t>
      </w:r>
      <w:r w:rsidRPr="00066BF9">
        <w:rPr>
          <w:rStyle w:val="FlietextfettREMI"/>
        </w:rPr>
        <w:tab/>
      </w:r>
    </w:p>
    <w:p w14:paraId="0DD3B870" w14:textId="77777777" w:rsidR="00066BF9" w:rsidRPr="00066BF9" w:rsidRDefault="00066BF9" w:rsidP="00066BF9">
      <w:pPr>
        <w:pStyle w:val="FlietextREMI"/>
      </w:pPr>
      <w:r w:rsidRPr="00066BF9">
        <w:t xml:space="preserve">Das didaktische Konzept des </w:t>
      </w:r>
      <w:proofErr w:type="spellStart"/>
      <w:r w:rsidRPr="00066BF9">
        <w:t>Scaffoldings</w:t>
      </w:r>
      <w:proofErr w:type="spellEnd"/>
      <w:r w:rsidRPr="00066BF9">
        <w:t xml:space="preserve"> wird im Unterkapitel 2.5 kurz erläutert und anhand der Lernbausteine im Rahmen der einzelnen Zugänge des Stufenmodells veranschaulicht.</w:t>
      </w:r>
    </w:p>
    <w:p w14:paraId="0E57542B" w14:textId="77777777" w:rsidR="00066BF9" w:rsidRPr="00066BF9" w:rsidRDefault="00066BF9" w:rsidP="00066BF9">
      <w:pPr>
        <w:pStyle w:val="FlietextREMI"/>
      </w:pPr>
    </w:p>
    <w:p w14:paraId="4744A0EE" w14:textId="77777777" w:rsidR="00066BF9" w:rsidRPr="00066BF9" w:rsidRDefault="00066BF9" w:rsidP="00066BF9">
      <w:pPr>
        <w:pStyle w:val="FlietextREMI"/>
      </w:pPr>
      <w:r w:rsidRPr="00066BF9">
        <w:t xml:space="preserve">Basierend auf den allgemeinen didaktischen und methodischen Prinzipien des Lehrens und Lernens der englischen Sprache, die weitgehend auch auf andere Fächer im Allgemeinen übertragbar sind, werden im fachwissenschaftlichen Diskurs zunehmend spezifische fachdidaktische und </w:t>
      </w:r>
      <w:r w:rsidRPr="00066BF9">
        <w:lastRenderedPageBreak/>
        <w:t>methodische Leitlinien zur Umsetzung eines inklusiven Englischunterrichts herauskristallisiert, die nachfolgend  näher beleuchtet werden.</w:t>
      </w:r>
    </w:p>
    <w:p w14:paraId="2EB0E920" w14:textId="77777777" w:rsidR="00066BF9" w:rsidRPr="00066BF9" w:rsidRDefault="00066BF9" w:rsidP="00066BF9">
      <w:pPr>
        <w:pStyle w:val="FlietextREMI"/>
      </w:pPr>
    </w:p>
    <w:p w14:paraId="1ED06341" w14:textId="77777777" w:rsidR="008758B1" w:rsidRDefault="008758B1" w:rsidP="008758B1">
      <w:pPr>
        <w:pStyle w:val="berschrift1REMI"/>
      </w:pPr>
      <w:bookmarkStart w:id="12" w:name="_Toc183357181"/>
      <w:r w:rsidRPr="008758B1">
        <w:t>Zu den fachdidaktischen und methodischen Überlegungen eines inklusiven Englischunterrichts</w:t>
      </w:r>
      <w:bookmarkEnd w:id="12"/>
    </w:p>
    <w:p w14:paraId="5DEA8E7B" w14:textId="77777777" w:rsidR="00066BF9" w:rsidRPr="00066BF9" w:rsidRDefault="00066BF9" w:rsidP="00066BF9">
      <w:pPr>
        <w:pStyle w:val="FlietextREMI"/>
      </w:pPr>
      <w:r w:rsidRPr="00066BF9">
        <w:t xml:space="preserve">Mittelpunkt schulischer Inklusion ist „der gemeinsame Unterricht von verschieden kompetenten Kindern bzw. Jugendlichen, die sich in anregungsreichen und didaktisch </w:t>
      </w:r>
      <w:proofErr w:type="spellStart"/>
      <w:r w:rsidRPr="00066BF9">
        <w:t>schlüssig</w:t>
      </w:r>
      <w:proofErr w:type="spellEnd"/>
      <w:r w:rsidRPr="00066BF9">
        <w:t xml:space="preserve"> strukturierten Lernumgebungen Wissen und </w:t>
      </w:r>
      <w:proofErr w:type="spellStart"/>
      <w:r w:rsidRPr="00066BF9">
        <w:t>Handlungsmöglichkeiten</w:t>
      </w:r>
      <w:proofErr w:type="spellEnd"/>
      <w:r w:rsidRPr="00066BF9">
        <w:t xml:space="preserve"> erarbeiten </w:t>
      </w:r>
      <w:proofErr w:type="spellStart"/>
      <w:r w:rsidRPr="00066BF9">
        <w:t>können</w:t>
      </w:r>
      <w:proofErr w:type="spellEnd"/>
      <w:r w:rsidRPr="00066BF9">
        <w:t xml:space="preserve"> – und zwar kooperativ, aber auch personal-autonom“ (Sasse 2024, S.35). Somit wird seit der Ratifizierung der UN-Behindertenrechtskonvention im Jahr 2009 durch die Bundesregierung Deutschland in der fachwissenschaftlichen Diskussion der Frage nachgegangen, welcher didaktischen und methodischen Prinzipien es zur Umsetzung eines inklusiven Englischunterrichts bedarf und welche Gelingensbedingungen sich diesbezüglich identifizieren lassen. Dabei sind im fachwissenschaftlichen Diskurs unterschiedliche Herangehensweisen zur Beantwortung dieser Fragen zu erkennen. </w:t>
      </w:r>
    </w:p>
    <w:p w14:paraId="0A68F0CF" w14:textId="77777777" w:rsidR="00066BF9" w:rsidRPr="00066BF9" w:rsidRDefault="00066BF9" w:rsidP="00066BF9">
      <w:pPr>
        <w:pStyle w:val="FlietextREMI"/>
      </w:pPr>
      <w:r w:rsidRPr="00066BF9">
        <w:t xml:space="preserve">Einerseits konstatiert Christoph Suter in seiner Dissertation zu einem inklusiven aufgabenorientierten Englischunterricht, dass einige Fachdidaktiker*innen versuchen, die Erkenntnisse der Sonderpädagogik mit den Prinzipien der Fremdsprachendidaktik zu verbinden, um Leitlinien für einen inklusiven Englischunterricht herauszukristallisieren  (vgl. Suter 2019, S. 21). Andererseits betont der Englischdidaktiker Frank </w:t>
      </w:r>
      <w:proofErr w:type="spellStart"/>
      <w:r w:rsidRPr="00066BF9">
        <w:t>Haß</w:t>
      </w:r>
      <w:proofErr w:type="spellEnd"/>
      <w:r w:rsidRPr="00066BF9">
        <w:t xml:space="preserve"> in seinem Artikel zu Inklusion im Englischunterricht, dass es die bestehenden didaktischen und methodischen Leitlinien lernwirksamen Englischunterrichts (s.o.) konsequent umzusetzen gelte, um den Anforderungen von Inklusion gerecht werden zu können. Dabei sei Voraussetzung ein kompetenzorientiertes und zugleich offenes Unterrichtskonzept, das die individuellen Interessen und Lernbedürfnisse aufgreift und das Prinzip der </w:t>
      </w:r>
      <w:proofErr w:type="spellStart"/>
      <w:r w:rsidRPr="00066BF9">
        <w:t>Lernendenorientierung</w:t>
      </w:r>
      <w:proofErr w:type="spellEnd"/>
      <w:r w:rsidRPr="00066BF9">
        <w:t xml:space="preserve"> umsetzt (vgl. </w:t>
      </w:r>
      <w:proofErr w:type="spellStart"/>
      <w:r w:rsidRPr="00066BF9">
        <w:t>Haß</w:t>
      </w:r>
      <w:proofErr w:type="spellEnd"/>
      <w:r w:rsidRPr="00066BF9">
        <w:t xml:space="preserve"> 2013, S.28ff.). </w:t>
      </w:r>
    </w:p>
    <w:p w14:paraId="76EAECCB" w14:textId="77777777" w:rsidR="00066BF9" w:rsidRPr="00066BF9" w:rsidRDefault="00066BF9" w:rsidP="00066BF9">
      <w:pPr>
        <w:pStyle w:val="FlietextREMI"/>
      </w:pPr>
      <w:r w:rsidRPr="00066BF9">
        <w:t xml:space="preserve">Auch die Fachdidaktiker*innen Carolyn Blume, David Gerlach, Bianca Roters und Torben Schmidt verweisen auf bereits vorhandene fachdidaktische Konzepte, die zusammen mit existierenden Prinzipien guten Unterrichts gewinnbringend für inklusive fremdsprachliche Lehr-Lernsettings adaptiert werden können: „[...] seit nunmehr dreißig Jahren [gibt es] das Konzept des kommunikativen Englischunterrichts, das mit seiner Forderung nach Aufgabenorientierung, der </w:t>
      </w:r>
      <w:proofErr w:type="spellStart"/>
      <w:r w:rsidRPr="00066BF9">
        <w:t>Berücksichtigung</w:t>
      </w:r>
      <w:proofErr w:type="spellEnd"/>
      <w:r w:rsidRPr="00066BF9">
        <w:t xml:space="preserve"> der interaktionalen und soziokulturellen Prozesse des Spracherwerbs sowie der des interkulturellen </w:t>
      </w:r>
      <w:proofErr w:type="spellStart"/>
      <w:r w:rsidRPr="00066BF9">
        <w:t>Verständnisses</w:t>
      </w:r>
      <w:proofErr w:type="spellEnd"/>
      <w:r w:rsidRPr="00066BF9">
        <w:t xml:space="preserve"> der </w:t>
      </w:r>
      <w:proofErr w:type="spellStart"/>
      <w:r w:rsidRPr="00066BF9">
        <w:t>Heterogenität</w:t>
      </w:r>
      <w:proofErr w:type="spellEnd"/>
      <w:r w:rsidRPr="00066BF9">
        <w:t xml:space="preserve"> im weiteren Sinne theoretisch und methodisch Rechnung </w:t>
      </w:r>
      <w:proofErr w:type="spellStart"/>
      <w:r w:rsidRPr="00066BF9">
        <w:t>trägt</w:t>
      </w:r>
      <w:proofErr w:type="spellEnd"/>
      <w:r w:rsidRPr="00066BF9">
        <w:t xml:space="preserve">. [... ] Hier finden sich </w:t>
      </w:r>
      <w:proofErr w:type="spellStart"/>
      <w:r w:rsidRPr="00066BF9">
        <w:t>Grundsätze</w:t>
      </w:r>
      <w:proofErr w:type="spellEnd"/>
      <w:r w:rsidRPr="00066BF9">
        <w:t xml:space="preserve"> der inklusiven Didaktik wieder, die v.a. entwicklungslogisch verortet sind, wie etwa die Differenzierung, die Arbeit am gemeinsamen Gegenstand sowie die Notwendigkeit der Kooperation unter Lernenden“ (Blume/Gerlach/Roters/Schmidt 2019, S. 299f.). </w:t>
      </w:r>
    </w:p>
    <w:p w14:paraId="2D8B1F68" w14:textId="77777777" w:rsidR="00066BF9" w:rsidRPr="00066BF9" w:rsidRDefault="00066BF9" w:rsidP="00066BF9">
      <w:pPr>
        <w:pStyle w:val="FlietextREMI"/>
      </w:pPr>
      <w:r w:rsidRPr="00066BF9">
        <w:t xml:space="preserve">Vor diesem Hintergrund machen Charlott Falkenhagen und Laurenz Volkmann darauf aufmerksam, dass eine inklusive Didaktik des Unterrichtsfaches Englisch als </w:t>
      </w:r>
      <w:proofErr w:type="spellStart"/>
      <w:r w:rsidRPr="00066BF9">
        <w:t>Fortführung</w:t>
      </w:r>
      <w:proofErr w:type="spellEnd"/>
      <w:r w:rsidRPr="00066BF9">
        <w:t xml:space="preserve"> einer </w:t>
      </w:r>
      <w:proofErr w:type="spellStart"/>
      <w:r w:rsidRPr="00066BF9">
        <w:t>längeren</w:t>
      </w:r>
      <w:proofErr w:type="spellEnd"/>
      <w:r w:rsidRPr="00066BF9">
        <w:t xml:space="preserve"> Diskurstradition in mehreren eng miteinander verbundenen Themengebieten der Fremdsprachendidaktik zu verstehen sei. Dabei verweisen sie zum einen auf den allgemein pädagogisch-didaktischen Diskurs zur Differenzierung, den Diskurs zur unterschiedlichen Typologie von Lernenden sowie den Diskurs zu alternativen Lehr-Lernformen sowie Lernzielen:  „In Richtung einer inklusiven Didaktik des Fremdsprachenunterrichts deuten weiterhin inzwischen als nicht lehrerzentriert zu verstehende, zumindest im Forschungsdiskurs wohl etablierte, konstruktivistisch ausgerichtete </w:t>
      </w:r>
      <w:r w:rsidRPr="00066BF9">
        <w:lastRenderedPageBreak/>
        <w:t xml:space="preserve">Richtungen der Fremdsprachendidaktik, welche stark </w:t>
      </w:r>
      <w:proofErr w:type="spellStart"/>
      <w:r w:rsidRPr="00066BF9">
        <w:t>schüler</w:t>
      </w:r>
      <w:proofErr w:type="spellEnd"/>
      <w:r w:rsidRPr="00066BF9">
        <w:t xml:space="preserve">-, handlungs- und prozessorientiert bestimmt sind“ (Falkenhagen/Volkmann 2023, S.151). Zum anderen kristallisieren sie den Diskurs der Lernerautonomie heraus:  „Als zentrales Element eines individuellen Spracherwerbsprozesses zu </w:t>
      </w:r>
      <w:proofErr w:type="spellStart"/>
      <w:r w:rsidRPr="00066BF9">
        <w:t>berücksichtigen</w:t>
      </w:r>
      <w:proofErr w:type="spellEnd"/>
      <w:r w:rsidRPr="00066BF9">
        <w:t xml:space="preserve"> ist das Konzept der Lernerautonomie. Es ist verbunden mit einer </w:t>
      </w:r>
      <w:proofErr w:type="spellStart"/>
      <w:r w:rsidRPr="00066BF9">
        <w:t>veränderten</w:t>
      </w:r>
      <w:proofErr w:type="spellEnd"/>
      <w:r w:rsidRPr="00066BF9">
        <w:t xml:space="preserve"> Rolle der Lehrkraft als Mediator und Learning </w:t>
      </w:r>
      <w:proofErr w:type="spellStart"/>
      <w:r w:rsidRPr="00066BF9">
        <w:t>Facilitator</w:t>
      </w:r>
      <w:proofErr w:type="spellEnd"/>
      <w:r w:rsidRPr="00066BF9">
        <w:t xml:space="preserve">, der </w:t>
      </w:r>
      <w:proofErr w:type="spellStart"/>
      <w:r w:rsidRPr="00066BF9">
        <w:t>Berücksichtigung</w:t>
      </w:r>
      <w:proofErr w:type="spellEnd"/>
      <w:r w:rsidRPr="00066BF9">
        <w:t xml:space="preserve"> </w:t>
      </w:r>
      <w:proofErr w:type="spellStart"/>
      <w:r w:rsidRPr="00066BF9">
        <w:t>un-terschiedlicher</w:t>
      </w:r>
      <w:proofErr w:type="spellEnd"/>
      <w:r w:rsidRPr="00066BF9">
        <w:t xml:space="preserve"> Lernwege und Lernmethoden, der Vermittlung von </w:t>
      </w:r>
      <w:proofErr w:type="spellStart"/>
      <w:r w:rsidRPr="00066BF9">
        <w:t>Lernstrate</w:t>
      </w:r>
      <w:proofErr w:type="spellEnd"/>
      <w:r w:rsidRPr="00066BF9">
        <w:t xml:space="preserve">- gien (z. B. im Bereich des Vokabelerwerbs) sowie die </w:t>
      </w:r>
      <w:proofErr w:type="spellStart"/>
      <w:r w:rsidRPr="00066BF9">
        <w:t>Förderung</w:t>
      </w:r>
      <w:proofErr w:type="spellEnd"/>
      <w:r w:rsidRPr="00066BF9">
        <w:t xml:space="preserve"> </w:t>
      </w:r>
      <w:proofErr w:type="spellStart"/>
      <w:r w:rsidRPr="00066BF9">
        <w:t>eigenständigen</w:t>
      </w:r>
      <w:proofErr w:type="spellEnd"/>
      <w:r w:rsidRPr="00066BF9">
        <w:t xml:space="preserve">, lebenslangen Spracherwerbs jenseits des Klassenzimmers“ (Falkenhagen/Volkmann 2023, S.152). </w:t>
      </w:r>
    </w:p>
    <w:p w14:paraId="4D40B5C4" w14:textId="77777777" w:rsidR="00066BF9" w:rsidRPr="00066BF9" w:rsidRDefault="00066BF9" w:rsidP="00066BF9">
      <w:pPr>
        <w:pStyle w:val="FlietextREMI"/>
        <w:rPr>
          <w:b/>
          <w:highlight w:val="yellow"/>
        </w:rPr>
      </w:pPr>
    </w:p>
    <w:p w14:paraId="468A0A00" w14:textId="77777777" w:rsidR="00066BF9" w:rsidRDefault="00066BF9" w:rsidP="00066BF9">
      <w:pPr>
        <w:pStyle w:val="FlietextREMI"/>
      </w:pPr>
      <w:r w:rsidRPr="00066BF9">
        <w:t xml:space="preserve">Nachfolgend wird auf zwei der genannten Grundsätze inklusiver Didaktik näher eingegangen: Differenzierung (a) sowie Lernen am gemeinsamen Gegenstand im Rahmen eines inklusiven Englischunterrichts (b). </w:t>
      </w:r>
    </w:p>
    <w:p w14:paraId="030E4A3B" w14:textId="77777777" w:rsidR="00066BF9" w:rsidRDefault="00066BF9" w:rsidP="00066BF9">
      <w:pPr>
        <w:pStyle w:val="FlietextREMI"/>
      </w:pPr>
    </w:p>
    <w:p w14:paraId="7EA75098" w14:textId="77777777" w:rsidR="00066BF9" w:rsidRPr="00066BF9" w:rsidRDefault="00066BF9" w:rsidP="00066BF9">
      <w:pPr>
        <w:pStyle w:val="berschrift2"/>
      </w:pPr>
      <w:bookmarkStart w:id="13" w:name="_Toc183357182"/>
      <w:r w:rsidRPr="00066BF9">
        <w:t>a. Differenzierung im inklusiven Englischunterricht</w:t>
      </w:r>
      <w:bookmarkEnd w:id="13"/>
    </w:p>
    <w:p w14:paraId="73CBC85C" w14:textId="77777777" w:rsidR="00066BF9" w:rsidRPr="00066BF9" w:rsidRDefault="00066BF9" w:rsidP="00066BF9">
      <w:pPr>
        <w:pStyle w:val="FlietextREMI"/>
      </w:pPr>
      <w:r w:rsidRPr="00066BF9">
        <w:t xml:space="preserve">Zunächst erfolgt eine Klärung der Begriffe äußere Differenzierung und innere Differenzierung. Anschließend werden grundlegende Überlegungen zur inneren Differenzierung im inklusiven Englischunterricht skizziert, vor deren Hintergrund Differenzierungsmöglichkeiten sowie individuelles Lernen in offenen Unterrichtsformen näher beleuchtet werden. Abschließend wird </w:t>
      </w:r>
      <w:proofErr w:type="spellStart"/>
      <w:r w:rsidRPr="00066BF9">
        <w:rPr>
          <w:i/>
        </w:rPr>
        <w:t>scaffolding</w:t>
      </w:r>
      <w:proofErr w:type="spellEnd"/>
      <w:r w:rsidRPr="00066BF9">
        <w:rPr>
          <w:i/>
        </w:rPr>
        <w:t xml:space="preserve"> </w:t>
      </w:r>
      <w:r w:rsidRPr="00066BF9">
        <w:t>als didaktisches Prinzip und gleichzeitige Lernprozessunterstützung vorgestellt.</w:t>
      </w:r>
    </w:p>
    <w:p w14:paraId="6BD2560C" w14:textId="77777777" w:rsidR="00066BF9" w:rsidRDefault="00066BF9" w:rsidP="00066BF9">
      <w:pPr>
        <w:pStyle w:val="FlietextREMI"/>
      </w:pPr>
    </w:p>
    <w:p w14:paraId="7F3C0876" w14:textId="77777777" w:rsidR="00066BF9" w:rsidRPr="00615E7A" w:rsidRDefault="00066BF9" w:rsidP="00066BF9">
      <w:pPr>
        <w:pStyle w:val="FlietextREMI"/>
      </w:pPr>
      <w:r w:rsidRPr="00615E7A">
        <w:t xml:space="preserve">In der </w:t>
      </w:r>
      <w:r>
        <w:t>Schulpädagogik</w:t>
      </w:r>
      <w:r w:rsidRPr="00615E7A">
        <w:t xml:space="preserve"> wird zwischen </w:t>
      </w:r>
      <w:r w:rsidRPr="00F51515">
        <w:t xml:space="preserve">äußerer </w:t>
      </w:r>
      <w:r w:rsidRPr="00615E7A">
        <w:t xml:space="preserve">und </w:t>
      </w:r>
      <w:r w:rsidRPr="00F51515">
        <w:t>innerer Differenzierung</w:t>
      </w:r>
      <w:r w:rsidRPr="00615E7A">
        <w:t xml:space="preserve"> unterschieden. Die </w:t>
      </w:r>
      <w:r w:rsidRPr="00F51515">
        <w:t>äußere Differenzierung</w:t>
      </w:r>
      <w:r w:rsidRPr="00615E7A">
        <w:t xml:space="preserve"> bezieht sich auf die </w:t>
      </w:r>
      <w:r>
        <w:t xml:space="preserve">Einordnung </w:t>
      </w:r>
      <w:r w:rsidRPr="00615E7A">
        <w:t xml:space="preserve">von Lernenden </w:t>
      </w:r>
      <w:r>
        <w:t>in</w:t>
      </w:r>
      <w:r w:rsidRPr="00615E7A">
        <w:t xml:space="preserve"> Lerngruppen (auf Dauer oder auf Zeit) nach bestimmten Kriterien mit dem Ziel, eine größtmögliche Homogenität zu erreichen (vgl. Müller 2018, S.18), wohingegen mit dem Begriff der </w:t>
      </w:r>
      <w:r w:rsidRPr="00F51515">
        <w:t>inneren Differenzierung</w:t>
      </w:r>
      <w:r w:rsidRPr="00615E7A">
        <w:t xml:space="preserve"> die vielfältigen Methoden und Lernarrangements gemeint sind, die angewandt werden, um in einer heterogenen Lerngruppe differenzierte Lernwege anzubieten, die den Schüler</w:t>
      </w:r>
      <w:r>
        <w:t>*</w:t>
      </w:r>
      <w:r w:rsidRPr="00615E7A">
        <w:t xml:space="preserve">innen dazu helfen sollen, den jeweiligen </w:t>
      </w:r>
      <w:r>
        <w:t xml:space="preserve">individuell </w:t>
      </w:r>
      <w:r w:rsidRPr="00615E7A">
        <w:t xml:space="preserve">optimalen Lernerfolg zu erreichen (vgl. Bönsch 2014). Dabei wird der Terminus </w:t>
      </w:r>
      <w:r w:rsidRPr="00F51515">
        <w:t>Binnendifferenzierung</w:t>
      </w:r>
      <w:r w:rsidRPr="00615E7A">
        <w:t xml:space="preserve"> als Synonym für </w:t>
      </w:r>
      <w:r w:rsidRPr="00F51515">
        <w:t>innere Differenzierung</w:t>
      </w:r>
      <w:r w:rsidRPr="00615E7A">
        <w:t xml:space="preserve"> verwendet. </w:t>
      </w:r>
    </w:p>
    <w:p w14:paraId="09389E25" w14:textId="77777777" w:rsidR="00066BF9" w:rsidRDefault="00066BF9" w:rsidP="00066BF9">
      <w:pPr>
        <w:pStyle w:val="FlietextREMI"/>
      </w:pPr>
      <w:r w:rsidRPr="00066BF9">
        <w:t xml:space="preserve">In der englisch- und fremdsprachendidaktischen Diskussion ist das Prinzip der inneren Differenzierung als ein bedeutsames Konzept zum Umgang mit der Verschiedenheit der Lernenden vorzufinden. Die Englischdidaktiker*innen Charlott Falkenhagen und Laurenz Volkmann neben dabei Bezug auf den allgemeinen pädagogisch-didaktischen Diskurs zur Differenzierung: </w:t>
      </w:r>
    </w:p>
    <w:p w14:paraId="63AE3286" w14:textId="77777777" w:rsidR="00066BF9" w:rsidRDefault="00066BF9" w:rsidP="00066BF9">
      <w:pPr>
        <w:pStyle w:val="FlietextREMI"/>
      </w:pPr>
    </w:p>
    <w:p w14:paraId="24E09C8D" w14:textId="77777777" w:rsidR="00066BF9" w:rsidRPr="00066BF9" w:rsidRDefault="00066BF9" w:rsidP="00066BF9">
      <w:pPr>
        <w:pStyle w:val="FlietextREMI"/>
        <w:ind w:left="426" w:right="395"/>
      </w:pPr>
      <w:r w:rsidRPr="00066BF9">
        <w:t xml:space="preserve">„Die Fremdsprachendidaktik berücksichtigt individuelle Aspekte der Differenzierung (Alter, Entwicklung, Geschlecht, Intelligenztypen, </w:t>
      </w:r>
      <w:proofErr w:type="spellStart"/>
      <w:r w:rsidRPr="00066BF9">
        <w:t>Lernertypen</w:t>
      </w:r>
      <w:proofErr w:type="spellEnd"/>
      <w:r w:rsidRPr="00066BF9">
        <w:t>, sozialen und kulturellen Hintergrund, [mutter-]sprachliche Fertigkeiten, Vorerfahrungen und Vorkenntnisse, Disziplin, Arbeitshaltung und Interessen sowie soziale und kommunikative Kompetenzen usw.). Sie bemüht sich entsprechend um Praktiken der Binnendifferenzierung, die über die in Lehrwerken angebotene Differenzierung nach Leistungsgruppen hinausgeht“ (Falkenhagen/ Volkmann 2021, S.144).</w:t>
      </w:r>
    </w:p>
    <w:p w14:paraId="57E2A171" w14:textId="77777777" w:rsidR="00066BF9" w:rsidRPr="00066BF9" w:rsidRDefault="00066BF9" w:rsidP="00066BF9">
      <w:pPr>
        <w:pStyle w:val="FlietextREMI"/>
      </w:pPr>
      <w:r w:rsidRPr="00066BF9">
        <w:t xml:space="preserve">Differenzierende Maßnahmen betreffen vorrangig alle im Fremdsprachenunterricht zu entwickelnden kommunikativen Teilkompetenzen: </w:t>
      </w:r>
      <w:proofErr w:type="spellStart"/>
      <w:r w:rsidRPr="00066BF9">
        <w:t>Hörverstehen</w:t>
      </w:r>
      <w:proofErr w:type="spellEnd"/>
      <w:r w:rsidRPr="00066BF9">
        <w:t xml:space="preserve">, Sprechen, Leseverstehen, Schreiben und Sprachmittlung (vgl. </w:t>
      </w:r>
      <w:proofErr w:type="spellStart"/>
      <w:r w:rsidRPr="00066BF9">
        <w:t>Baczewski</w:t>
      </w:r>
      <w:proofErr w:type="spellEnd"/>
      <w:r w:rsidRPr="00066BF9">
        <w:t xml:space="preserve"> et al. 2006, S.5). </w:t>
      </w:r>
    </w:p>
    <w:p w14:paraId="2C584C2F" w14:textId="77777777" w:rsidR="00066BF9" w:rsidRPr="00066BF9" w:rsidRDefault="00066BF9" w:rsidP="00066BF9">
      <w:pPr>
        <w:pStyle w:val="FlietextREMI"/>
      </w:pPr>
    </w:p>
    <w:p w14:paraId="526F82A3" w14:textId="77777777" w:rsidR="00066BF9" w:rsidRPr="00066BF9" w:rsidRDefault="00066BF9" w:rsidP="00066BF9">
      <w:pPr>
        <w:pStyle w:val="FlietextREMI"/>
      </w:pPr>
      <w:r w:rsidRPr="00066BF9">
        <w:lastRenderedPageBreak/>
        <w:t>Im Allgemeinen sind zwei grundlegende Formen der Binnendifferenzierung zu unterscheiden, die nachfolgend aufgeführt und mit Hilfe von Umsetzungsbeispielen veranschaulicht werden:</w:t>
      </w:r>
    </w:p>
    <w:p w14:paraId="064875EC" w14:textId="77777777" w:rsidR="00066BF9" w:rsidRPr="00066BF9" w:rsidRDefault="00066BF9" w:rsidP="00066BF9">
      <w:pPr>
        <w:pStyle w:val="FlietextREMI"/>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114"/>
        <w:gridCol w:w="5942"/>
      </w:tblGrid>
      <w:tr w:rsidR="00066BF9" w:rsidRPr="00750578" w14:paraId="73797179" w14:textId="77777777" w:rsidTr="0070579E">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941ED" w14:textId="77777777" w:rsidR="00066BF9" w:rsidRPr="00066BF9" w:rsidRDefault="00066BF9" w:rsidP="00066BF9">
            <w:pPr>
              <w:pStyle w:val="FlietextREMI"/>
              <w:rPr>
                <w:rStyle w:val="FlietextfettREMI"/>
              </w:rPr>
            </w:pPr>
            <w:proofErr w:type="spellStart"/>
            <w:r w:rsidRPr="00066BF9">
              <w:rPr>
                <w:rStyle w:val="FlietextfettREMI"/>
              </w:rPr>
              <w:t>Differenzierungsmöglichkeiten</w:t>
            </w:r>
            <w:proofErr w:type="spellEnd"/>
            <w:r w:rsidRPr="00066BF9">
              <w:rPr>
                <w:rStyle w:val="FlietextfettREMI"/>
              </w:rPr>
              <w:t xml:space="preserve">  </w:t>
            </w:r>
          </w:p>
        </w:tc>
        <w:tc>
          <w:tcPr>
            <w:tcW w:w="59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312EA" w14:textId="77777777" w:rsidR="00066BF9" w:rsidRPr="00066BF9" w:rsidRDefault="00066BF9" w:rsidP="00066BF9">
            <w:pPr>
              <w:pStyle w:val="FlietextREMI"/>
              <w:rPr>
                <w:rStyle w:val="FlietextfettREMI"/>
              </w:rPr>
            </w:pPr>
            <w:r w:rsidRPr="00066BF9">
              <w:rPr>
                <w:rStyle w:val="FlietextfettREMI"/>
              </w:rPr>
              <w:t>Umsetzungsbeispiele</w:t>
            </w:r>
          </w:p>
        </w:tc>
      </w:tr>
      <w:tr w:rsidR="00066BF9" w:rsidRPr="00750578" w14:paraId="6149D295" w14:textId="77777777" w:rsidTr="0070579E">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032054" w14:textId="77777777" w:rsidR="00066BF9" w:rsidRPr="00066BF9" w:rsidRDefault="00066BF9" w:rsidP="00066BF9">
            <w:pPr>
              <w:pStyle w:val="FlietextREMI"/>
            </w:pPr>
            <w:r w:rsidRPr="00066BF9">
              <w:t xml:space="preserve">Quantitative Differenzierung </w:t>
            </w:r>
          </w:p>
        </w:tc>
        <w:tc>
          <w:tcPr>
            <w:tcW w:w="59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FBE340" w14:textId="77777777" w:rsidR="00066BF9" w:rsidRPr="00066BF9" w:rsidRDefault="00066BF9" w:rsidP="00066BF9">
            <w:pPr>
              <w:pStyle w:val="FlietextREMI"/>
            </w:pPr>
            <w:r w:rsidRPr="00066BF9">
              <w:t xml:space="preserve">Individuelles Lern- und Arbeitstempo bei der Bearbeitung des obligatorischen Lernstoffes und/oder </w:t>
            </w:r>
            <w:proofErr w:type="spellStart"/>
            <w:r w:rsidRPr="00066BF9">
              <w:t>ergänzende</w:t>
            </w:r>
            <w:proofErr w:type="spellEnd"/>
            <w:r w:rsidRPr="00066BF9">
              <w:t xml:space="preserve"> Inhalte</w:t>
            </w:r>
          </w:p>
        </w:tc>
      </w:tr>
      <w:tr w:rsidR="00066BF9" w:rsidRPr="00750578" w14:paraId="2657D1DB" w14:textId="77777777" w:rsidTr="0070579E">
        <w:tc>
          <w:tcPr>
            <w:tcW w:w="31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209124" w14:textId="77777777" w:rsidR="00066BF9" w:rsidRPr="00066BF9" w:rsidRDefault="00066BF9" w:rsidP="00066BF9">
            <w:pPr>
              <w:pStyle w:val="FlietextREMI"/>
            </w:pPr>
            <w:r w:rsidRPr="00066BF9">
              <w:t xml:space="preserve">Qualitative Differenzierung </w:t>
            </w:r>
          </w:p>
        </w:tc>
        <w:tc>
          <w:tcPr>
            <w:tcW w:w="59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6D0B50" w14:textId="77777777" w:rsidR="00066BF9" w:rsidRPr="00066BF9" w:rsidRDefault="00066BF9" w:rsidP="00066BF9">
            <w:pPr>
              <w:pStyle w:val="FlietextREMI"/>
            </w:pPr>
            <w:r w:rsidRPr="00066BF9">
              <w:t xml:space="preserve">Bearbeitung von leichteren bzw. schwereren </w:t>
            </w:r>
            <w:proofErr w:type="spellStart"/>
            <w:r w:rsidRPr="00066BF9">
              <w:t>Übungen</w:t>
            </w:r>
            <w:proofErr w:type="spellEnd"/>
            <w:r w:rsidRPr="00066BF9">
              <w:t xml:space="preserve"> (Hilfsmittel </w:t>
            </w:r>
            <w:proofErr w:type="spellStart"/>
            <w:r w:rsidRPr="00066BF9">
              <w:t>können</w:t>
            </w:r>
            <w:proofErr w:type="spellEnd"/>
            <w:r w:rsidRPr="00066BF9">
              <w:t xml:space="preserve"> bereitgestellt werden, z. B. Schriftbilder, Wortleisten, </w:t>
            </w:r>
            <w:proofErr w:type="spellStart"/>
            <w:r w:rsidRPr="00066BF9">
              <w:t>Bildwörterbücher</w:t>
            </w:r>
            <w:proofErr w:type="spellEnd"/>
            <w:r w:rsidRPr="00066BF9">
              <w:t xml:space="preserve">) </w:t>
            </w:r>
          </w:p>
        </w:tc>
      </w:tr>
    </w:tbl>
    <w:p w14:paraId="121A9794" w14:textId="77777777" w:rsidR="00066BF9" w:rsidRPr="00066BF9" w:rsidRDefault="00066BF9" w:rsidP="00066BF9">
      <w:pPr>
        <w:ind w:right="-6"/>
        <w:jc w:val="both"/>
        <w:rPr>
          <w:rFonts w:ascii="Aptos" w:hAnsi="Aptos" w:cs="Aptos"/>
          <w:color w:val="000000"/>
          <w:sz w:val="15"/>
          <w:szCs w:val="15"/>
        </w:rPr>
      </w:pPr>
      <w:r w:rsidRPr="00066BF9">
        <w:rPr>
          <w:rFonts w:ascii="Aptos" w:hAnsi="Aptos" w:cs="Aptos"/>
          <w:color w:val="000000"/>
          <w:sz w:val="15"/>
          <w:szCs w:val="15"/>
        </w:rPr>
        <w:t xml:space="preserve">(nach </w:t>
      </w:r>
      <w:proofErr w:type="spellStart"/>
      <w:r w:rsidRPr="00066BF9">
        <w:rPr>
          <w:rFonts w:ascii="Aptos" w:hAnsi="Aptos" w:cs="Aptos"/>
          <w:color w:val="000000"/>
          <w:sz w:val="15"/>
          <w:szCs w:val="15"/>
        </w:rPr>
        <w:t>Baczewski</w:t>
      </w:r>
      <w:proofErr w:type="spellEnd"/>
      <w:r w:rsidRPr="00066BF9">
        <w:rPr>
          <w:rFonts w:ascii="Aptos" w:hAnsi="Aptos" w:cs="Aptos"/>
          <w:color w:val="000000"/>
          <w:sz w:val="15"/>
          <w:szCs w:val="15"/>
        </w:rPr>
        <w:t xml:space="preserve"> et al. 2006, S.5)</w:t>
      </w:r>
    </w:p>
    <w:p w14:paraId="2135B427" w14:textId="77777777" w:rsidR="00066BF9" w:rsidRPr="00066BF9" w:rsidRDefault="00066BF9" w:rsidP="00066BF9">
      <w:pPr>
        <w:ind w:right="-6"/>
        <w:jc w:val="both"/>
        <w:rPr>
          <w:rFonts w:ascii="Aptos" w:hAnsi="Aptos" w:cs="Aptos"/>
          <w:color w:val="000000"/>
        </w:rPr>
      </w:pPr>
    </w:p>
    <w:p w14:paraId="1225DC09" w14:textId="77777777" w:rsidR="00066BF9" w:rsidRPr="00066BF9" w:rsidRDefault="00066BF9" w:rsidP="00066BF9">
      <w:pPr>
        <w:pStyle w:val="FlietextREMI"/>
      </w:pPr>
      <w:r w:rsidRPr="00066BF9">
        <w:t xml:space="preserve">Darüber hinaus gibt es unterschiedliche </w:t>
      </w:r>
      <w:proofErr w:type="spellStart"/>
      <w:r w:rsidRPr="00066BF9">
        <w:t>Differenzierungsmöglichkeiten</w:t>
      </w:r>
      <w:proofErr w:type="spellEnd"/>
      <w:r w:rsidRPr="00066BF9">
        <w:t>, die der Inklusionsforscher Frank J. Müller anhand einer Synopse aus Fachliteratur und KMK-Beschlüssen herausgearbeitet hat. Seinen Ausführungen zufolge kann im Hinblick auf</w:t>
      </w:r>
    </w:p>
    <w:p w14:paraId="3D8D0A12" w14:textId="77777777" w:rsidR="00066BF9" w:rsidRPr="00066BF9" w:rsidRDefault="00066BF9" w:rsidP="00066BF9">
      <w:pPr>
        <w:pStyle w:val="ListenabsatzRMIstandard"/>
        <w:numPr>
          <w:ilvl w:val="0"/>
          <w:numId w:val="90"/>
        </w:numPr>
      </w:pPr>
      <w:r w:rsidRPr="00066BF9">
        <w:t>Kompetenzen,</w:t>
      </w:r>
    </w:p>
    <w:p w14:paraId="66C82EFA" w14:textId="77777777" w:rsidR="00066BF9" w:rsidRPr="00066BF9" w:rsidRDefault="00066BF9" w:rsidP="00066BF9">
      <w:pPr>
        <w:pStyle w:val="ListenabsatzRMIstandard"/>
        <w:numPr>
          <w:ilvl w:val="0"/>
          <w:numId w:val="90"/>
        </w:numPr>
      </w:pPr>
      <w:r w:rsidRPr="00066BF9">
        <w:t>Lernhilfen,</w:t>
      </w:r>
    </w:p>
    <w:p w14:paraId="28BF0FE1" w14:textId="77777777" w:rsidR="00066BF9" w:rsidRPr="00066BF9" w:rsidRDefault="00066BF9" w:rsidP="00066BF9">
      <w:pPr>
        <w:pStyle w:val="ListenabsatzRMIstandard"/>
        <w:numPr>
          <w:ilvl w:val="0"/>
          <w:numId w:val="90"/>
        </w:numPr>
      </w:pPr>
      <w:r w:rsidRPr="00066BF9">
        <w:t>Sozialform,</w:t>
      </w:r>
    </w:p>
    <w:p w14:paraId="44D0E329" w14:textId="77777777" w:rsidR="00066BF9" w:rsidRPr="00066BF9" w:rsidRDefault="00066BF9" w:rsidP="00066BF9">
      <w:pPr>
        <w:pStyle w:val="ListenabsatzRMIstandard"/>
        <w:numPr>
          <w:ilvl w:val="0"/>
          <w:numId w:val="90"/>
        </w:numPr>
      </w:pPr>
      <w:r w:rsidRPr="00066BF9">
        <w:t>Methode,</w:t>
      </w:r>
    </w:p>
    <w:p w14:paraId="1CA76D1F" w14:textId="77777777" w:rsidR="00066BF9" w:rsidRPr="00066BF9" w:rsidRDefault="00066BF9" w:rsidP="00066BF9">
      <w:pPr>
        <w:pStyle w:val="ListenabsatzRMIstandard"/>
        <w:numPr>
          <w:ilvl w:val="0"/>
          <w:numId w:val="90"/>
        </w:numPr>
      </w:pPr>
      <w:r w:rsidRPr="00066BF9">
        <w:t>Aufgaben,</w:t>
      </w:r>
    </w:p>
    <w:p w14:paraId="5E11EDD7" w14:textId="77777777" w:rsidR="00066BF9" w:rsidRPr="00066BF9" w:rsidRDefault="00066BF9" w:rsidP="00066BF9">
      <w:pPr>
        <w:pStyle w:val="ListenabsatzRMIstandard"/>
        <w:numPr>
          <w:ilvl w:val="0"/>
          <w:numId w:val="90"/>
        </w:numPr>
      </w:pPr>
      <w:r w:rsidRPr="00066BF9">
        <w:t>Tätigkeiten,</w:t>
      </w:r>
    </w:p>
    <w:p w14:paraId="70DE380E" w14:textId="77777777" w:rsidR="00066BF9" w:rsidRPr="00066BF9" w:rsidRDefault="00066BF9" w:rsidP="00066BF9">
      <w:pPr>
        <w:pStyle w:val="ListenabsatzRMIstandard"/>
        <w:numPr>
          <w:ilvl w:val="0"/>
          <w:numId w:val="90"/>
        </w:numPr>
      </w:pPr>
      <w:r w:rsidRPr="00066BF9">
        <w:t>Lernprodukt</w:t>
      </w:r>
    </w:p>
    <w:p w14:paraId="4EC88BC8" w14:textId="77777777" w:rsidR="00066BF9" w:rsidRPr="00066BF9" w:rsidRDefault="00066BF9" w:rsidP="00066BF9">
      <w:pPr>
        <w:pStyle w:val="FlietextREMI"/>
      </w:pPr>
    </w:p>
    <w:p w14:paraId="025DD139" w14:textId="77777777" w:rsidR="00066BF9" w:rsidRPr="00066BF9" w:rsidRDefault="00066BF9" w:rsidP="00066BF9">
      <w:pPr>
        <w:pStyle w:val="FlietextREMI"/>
      </w:pPr>
      <w:r w:rsidRPr="00066BF9">
        <w:t xml:space="preserve">differenziert werden (Müller 2018, S.19). Zudem kann im Rahmen der Differenzierung nach Methoden, Aufgaben sowie Tätigkeiten zugleich eine Differenzierung nach Interessen der Kinder und Jugendlichen erfolgen (vgl. </w:t>
      </w:r>
      <w:proofErr w:type="spellStart"/>
      <w:r w:rsidRPr="00066BF9">
        <w:t>Baczewski</w:t>
      </w:r>
      <w:proofErr w:type="spellEnd"/>
      <w:r w:rsidRPr="00066BF9">
        <w:t xml:space="preserve"> et al. 2006, S.5), indem sie beispielsweise aus vorgegebenen Lerninhalten einen Arbeitsschwerpunkt </w:t>
      </w:r>
      <w:proofErr w:type="spellStart"/>
      <w:r w:rsidRPr="00066BF9">
        <w:t>wählen</w:t>
      </w:r>
      <w:proofErr w:type="spellEnd"/>
      <w:r w:rsidRPr="00066BF9">
        <w:t xml:space="preserve"> (Alternativaufgaben, Freiarbeit, Projektarbeit). </w:t>
      </w:r>
    </w:p>
    <w:p w14:paraId="64302363" w14:textId="77777777" w:rsidR="00066BF9" w:rsidRPr="00066BF9" w:rsidRDefault="00066BF9" w:rsidP="00066BF9">
      <w:pPr>
        <w:pStyle w:val="FlietextREMI"/>
      </w:pPr>
      <w:r w:rsidRPr="00066BF9">
        <w:t>Die REMI-Stufenmodelle streben an, Unterstützung zu bieten für Differenzierung in Freiarbeit und Lernbüroarbeit, in denen die Lernenden individuell verschiedene Fächer anhand verschiedener Zugänge bearbeiten können.</w:t>
      </w:r>
    </w:p>
    <w:p w14:paraId="25CA8933" w14:textId="77777777" w:rsidR="00066BF9" w:rsidRPr="00066BF9" w:rsidRDefault="00066BF9" w:rsidP="00066BF9">
      <w:pPr>
        <w:pStyle w:val="FlietextREMI"/>
      </w:pPr>
    </w:p>
    <w:p w14:paraId="65FE3A26" w14:textId="77777777" w:rsidR="00066BF9" w:rsidRPr="00066BF9" w:rsidRDefault="00066BF9" w:rsidP="00066BF9">
      <w:pPr>
        <w:pStyle w:val="FlietextREMI"/>
      </w:pPr>
      <w:r w:rsidRPr="00066BF9">
        <w:t xml:space="preserve">Vor dem Hintergrund der allgemeinen </w:t>
      </w:r>
      <w:proofErr w:type="spellStart"/>
      <w:r w:rsidRPr="00066BF9">
        <w:t>Differenzierungsmöglichkeitem</w:t>
      </w:r>
      <w:proofErr w:type="spellEnd"/>
      <w:r w:rsidRPr="00066BF9">
        <w:t xml:space="preserve"> arbeitet Strohn heraus, dass die innere Differenzierung auf zwei Arten erfolgen könne: „vom Lehrer gesteuert als Differenzierung von oben oder vom Schüler gesteuert als Individualisierung von unten“ (Brügelmann 2002, hier zitiert nach Strohn 2015, S.167). Die REMI-Materialien unterstützen die Kombination beider Differenzierungsmöglichkeiten, damit die Vorteile sowohl der partizipativen Wahlmöglichkeiten der Lernenden als auch der Verantwortung der Lehrenden zum Tragen kommen können. </w:t>
      </w:r>
    </w:p>
    <w:p w14:paraId="6509AEBA" w14:textId="77777777" w:rsidR="00066BF9" w:rsidRPr="00066BF9" w:rsidRDefault="00066BF9" w:rsidP="00066BF9">
      <w:pPr>
        <w:pStyle w:val="FlietextREMI"/>
      </w:pPr>
    </w:p>
    <w:p w14:paraId="3F80F721" w14:textId="77777777" w:rsidR="00066BF9" w:rsidRDefault="00066BF9" w:rsidP="00066BF9">
      <w:pPr>
        <w:pStyle w:val="FlietextREMI"/>
      </w:pPr>
      <w:r w:rsidRPr="00066BF9">
        <w:t xml:space="preserve">Christoph Suter äußert sich kritisch gegenüber einer Binnendifferenzierung als zentrales Konzept für inklusiven Englischunterricht, die bis hin zur Individualisierung ausgestaltet wird (vgl. Suter 2019, S.35f.). Für ihn steht im Rahmen einer inklusiven Fachdidaktik, „bei der die Unterschiedlichkeit der Lernenden zunächst einmal als gegeben betrachtet wird“ (Suter 2019, S. 37), das gemeinsame Lernen im Vordergrund. Dies könnte das „verbindende didaktische Prinzip zwischen verschiedenen Heterogenitätsdimensionen“ (Küchler/Roters 2014, S.237) sein. In der Konzeption des REMI-Modelle hingegen werden individualisierende und </w:t>
      </w:r>
      <w:proofErr w:type="spellStart"/>
      <w:r w:rsidRPr="00066BF9">
        <w:t>gemeinsamkeitstiftende</w:t>
      </w:r>
      <w:proofErr w:type="spellEnd"/>
      <w:r w:rsidRPr="00066BF9">
        <w:t xml:space="preserve"> Lernarrangements nicht als gegensätzlich aufgefasst, sondern miteinander </w:t>
      </w:r>
      <w:proofErr w:type="spellStart"/>
      <w:r w:rsidRPr="00066BF9">
        <w:t>kombibiert</w:t>
      </w:r>
      <w:proofErr w:type="spellEnd"/>
      <w:r w:rsidRPr="00066BF9">
        <w:t xml:space="preserve"> (vgl. 3. Stufenmodelle der Teilbereiche).</w:t>
      </w:r>
    </w:p>
    <w:p w14:paraId="43C4D336" w14:textId="77777777" w:rsidR="00A02B4F" w:rsidRDefault="00A02B4F" w:rsidP="00066BF9">
      <w:pPr>
        <w:pStyle w:val="FlietextREMI"/>
      </w:pPr>
    </w:p>
    <w:p w14:paraId="4DE76D66" w14:textId="77777777" w:rsidR="00A02B4F" w:rsidRPr="00A02B4F" w:rsidRDefault="00A02B4F" w:rsidP="00A02B4F">
      <w:pPr>
        <w:ind w:right="-6"/>
        <w:jc w:val="both"/>
        <w:rPr>
          <w:rStyle w:val="FlietextfettREMI"/>
        </w:rPr>
      </w:pPr>
      <w:r w:rsidRPr="00A02B4F">
        <w:rPr>
          <w:rStyle w:val="FlietextfettREMI"/>
        </w:rPr>
        <w:t>Differenzierung und individuelles Lernen im offenen Englischunterricht</w:t>
      </w:r>
    </w:p>
    <w:p w14:paraId="425CB753" w14:textId="77777777" w:rsidR="00A02B4F" w:rsidRPr="00A02B4F" w:rsidRDefault="00A02B4F" w:rsidP="00A02B4F">
      <w:pPr>
        <w:pStyle w:val="FlietextREMI"/>
      </w:pPr>
      <w:r w:rsidRPr="00A02B4F">
        <w:t xml:space="preserve">Offene Lehr-Lernarrangements (beispielsweise im Rahmen von Freiarbeit oder Lernbüros)  ermöglichen Differenzierung und individuelles Lernen. Bei der praktischen Umsetzung im (inklusiven) Englischunterricht wurden von Lehrkräften und Fachdidaktiker*innen jedoch folgende Herausforderungen wahrgenommen: </w:t>
      </w:r>
    </w:p>
    <w:p w14:paraId="79F1D0C0" w14:textId="77777777" w:rsidR="00A02B4F" w:rsidRPr="00A02B4F" w:rsidRDefault="00A02B4F" w:rsidP="00A02B4F">
      <w:pPr>
        <w:pStyle w:val="FlietextREMI"/>
        <w:ind w:left="284" w:right="395"/>
      </w:pPr>
      <w:r w:rsidRPr="00A02B4F">
        <w:t>„</w:t>
      </w:r>
      <w:proofErr w:type="spellStart"/>
      <w:r w:rsidRPr="00A02B4F">
        <w:t>Während</w:t>
      </w:r>
      <w:proofErr w:type="spellEnd"/>
      <w:r w:rsidRPr="00A02B4F">
        <w:t xml:space="preserve"> im </w:t>
      </w:r>
      <w:proofErr w:type="spellStart"/>
      <w:r w:rsidRPr="00A02B4F">
        <w:t>regulären</w:t>
      </w:r>
      <w:proofErr w:type="spellEnd"/>
      <w:r w:rsidRPr="00A02B4F">
        <w:t xml:space="preserve"> Fremdsprachenunterricht alle Kompetenzbereiche vergleichsweise ausgewogen zur Anwendung kommen, fokussiert die Arbeit im </w:t>
      </w:r>
      <w:proofErr w:type="spellStart"/>
      <w:r w:rsidRPr="00A02B4F">
        <w:t>Lernbüro</w:t>
      </w:r>
      <w:proofErr w:type="spellEnd"/>
      <w:r w:rsidRPr="00A02B4F">
        <w:t xml:space="preserve"> auf die Bereiche </w:t>
      </w:r>
      <w:proofErr w:type="spellStart"/>
      <w:r w:rsidRPr="00A02B4F">
        <w:rPr>
          <w:i/>
        </w:rPr>
        <w:t>grammar</w:t>
      </w:r>
      <w:proofErr w:type="spellEnd"/>
      <w:r w:rsidRPr="00A02B4F">
        <w:rPr>
          <w:i/>
        </w:rPr>
        <w:t xml:space="preserve"> </w:t>
      </w:r>
      <w:r w:rsidRPr="00A02B4F">
        <w:t xml:space="preserve">und </w:t>
      </w:r>
      <w:proofErr w:type="spellStart"/>
      <w:r w:rsidRPr="00A02B4F">
        <w:rPr>
          <w:i/>
        </w:rPr>
        <w:t>lexis</w:t>
      </w:r>
      <w:proofErr w:type="spellEnd"/>
      <w:r w:rsidRPr="00A02B4F">
        <w:t xml:space="preserve">. Die </w:t>
      </w:r>
      <w:proofErr w:type="spellStart"/>
      <w:r w:rsidRPr="00A02B4F">
        <w:t>mündlichen</w:t>
      </w:r>
      <w:proofErr w:type="spellEnd"/>
      <w:r w:rsidRPr="00A02B4F">
        <w:t xml:space="preserve"> Kompetenzbereiche </w:t>
      </w:r>
      <w:proofErr w:type="spellStart"/>
      <w:r w:rsidRPr="00A02B4F">
        <w:rPr>
          <w:i/>
        </w:rPr>
        <w:t>listening</w:t>
      </w:r>
      <w:proofErr w:type="spellEnd"/>
      <w:r w:rsidRPr="00A02B4F">
        <w:rPr>
          <w:i/>
        </w:rPr>
        <w:t xml:space="preserve"> </w:t>
      </w:r>
      <w:r w:rsidRPr="00A02B4F">
        <w:t xml:space="preserve">und </w:t>
      </w:r>
      <w:proofErr w:type="spellStart"/>
      <w:r w:rsidRPr="00A02B4F">
        <w:rPr>
          <w:i/>
        </w:rPr>
        <w:t>speaking</w:t>
      </w:r>
      <w:proofErr w:type="spellEnd"/>
      <w:r w:rsidRPr="00A02B4F">
        <w:rPr>
          <w:i/>
        </w:rPr>
        <w:t xml:space="preserve"> </w:t>
      </w:r>
      <w:r w:rsidRPr="00A02B4F">
        <w:t xml:space="preserve">werden kaum </w:t>
      </w:r>
      <w:proofErr w:type="spellStart"/>
      <w:r w:rsidRPr="00A02B4F">
        <w:t>berücksichtigt</w:t>
      </w:r>
      <w:proofErr w:type="spellEnd"/>
      <w:r w:rsidRPr="00A02B4F">
        <w:t xml:space="preserve">. Auch das Prinzip der funktionalen Einsprachigkeit wird im </w:t>
      </w:r>
      <w:proofErr w:type="spellStart"/>
      <w:r w:rsidRPr="00A02B4F">
        <w:t>Lernbüro</w:t>
      </w:r>
      <w:proofErr w:type="spellEnd"/>
      <w:r w:rsidRPr="00A02B4F">
        <w:t xml:space="preserve"> </w:t>
      </w:r>
      <w:proofErr w:type="spellStart"/>
      <w:r w:rsidRPr="00A02B4F">
        <w:t>überwiegend</w:t>
      </w:r>
      <w:proofErr w:type="spellEnd"/>
      <w:r w:rsidRPr="00A02B4F">
        <w:t xml:space="preserve"> aufgegeben“ (</w:t>
      </w:r>
      <w:proofErr w:type="spellStart"/>
      <w:r w:rsidRPr="00A02B4F">
        <w:t>Doff</w:t>
      </w:r>
      <w:proofErr w:type="spellEnd"/>
      <w:r w:rsidRPr="00A02B4F">
        <w:t xml:space="preserve">/Giesler 2014, S. 80, hier zitiert nach Mezger-Wendlandt 2016, S.11). </w:t>
      </w:r>
    </w:p>
    <w:p w14:paraId="021DD7AB" w14:textId="77777777" w:rsidR="00A02B4F" w:rsidRPr="00066BF9" w:rsidRDefault="00A02B4F" w:rsidP="00A02B4F">
      <w:pPr>
        <w:pStyle w:val="FlietextREMI"/>
      </w:pPr>
    </w:p>
    <w:p w14:paraId="00836424" w14:textId="77777777" w:rsidR="00A02B4F" w:rsidRPr="00A02B4F" w:rsidRDefault="00A02B4F" w:rsidP="00A02B4F">
      <w:pPr>
        <w:pStyle w:val="FlietextREMI"/>
      </w:pPr>
      <w:r w:rsidRPr="00A02B4F">
        <w:t xml:space="preserve">Diese Beobachtungen verdeutlichen, dass gewisse Voraussetzungen gegeben sein müssen, um während offener Lehr- Lernsettings die kommunikative Kompetenz der Lernenden umfassend zu </w:t>
      </w:r>
      <w:proofErr w:type="spellStart"/>
      <w:r w:rsidRPr="00A02B4F">
        <w:t>fördern</w:t>
      </w:r>
      <w:proofErr w:type="spellEnd"/>
      <w:r w:rsidRPr="00A02B4F">
        <w:t xml:space="preserve"> und die funktionale Einsprachigkeit zu gewährleisten. Gudrun Mezger-</w:t>
      </w:r>
      <w:proofErr w:type="spellStart"/>
      <w:r w:rsidRPr="00A02B4F">
        <w:t>Wendtlandt</w:t>
      </w:r>
      <w:proofErr w:type="spellEnd"/>
      <w:r w:rsidRPr="00A02B4F">
        <w:t xml:space="preserve"> arbeitete sowohl entsprechende Qualitätsmerkmale als auch Prämissen für offene </w:t>
      </w:r>
      <w:proofErr w:type="spellStart"/>
      <w:r w:rsidRPr="00A02B4F">
        <w:t>Unterrichtspasen</w:t>
      </w:r>
      <w:proofErr w:type="spellEnd"/>
      <w:r w:rsidRPr="00A02B4F">
        <w:t xml:space="preserve"> heraus: </w:t>
      </w:r>
    </w:p>
    <w:p w14:paraId="23DC4892" w14:textId="77777777" w:rsidR="00A02B4F" w:rsidRPr="00A02B4F" w:rsidRDefault="00A02B4F" w:rsidP="00A02B4F">
      <w:pPr>
        <w:pStyle w:val="Listenabsatz"/>
        <w:numPr>
          <w:ilvl w:val="0"/>
          <w:numId w:val="91"/>
        </w:numPr>
        <w:ind w:right="-6"/>
        <w:jc w:val="both"/>
        <w:rPr>
          <w:rFonts w:cs="Aptos"/>
          <w:color w:val="000000"/>
        </w:rPr>
      </w:pPr>
      <w:r w:rsidRPr="00A02B4F">
        <w:rPr>
          <w:rFonts w:cs="Aptos"/>
          <w:color w:val="000000"/>
        </w:rPr>
        <w:t xml:space="preserve">In offenen Lernsituationen wird die Förderung aller Kompetenzbereiche fokussiert. Dabei werden zum einen </w:t>
      </w:r>
      <w:proofErr w:type="spellStart"/>
      <w:r w:rsidRPr="00A02B4F">
        <w:rPr>
          <w:rFonts w:cs="Aptos"/>
          <w:color w:val="000000"/>
        </w:rPr>
        <w:t>Übungsaufgaben</w:t>
      </w:r>
      <w:proofErr w:type="spellEnd"/>
      <w:r w:rsidRPr="00A02B4F">
        <w:rPr>
          <w:rFonts w:cs="Aptos"/>
          <w:color w:val="000000"/>
        </w:rPr>
        <w:t xml:space="preserve"> </w:t>
      </w:r>
      <w:r w:rsidRPr="00A02B4F">
        <w:rPr>
          <w:rFonts w:cs="Aptos"/>
          <w:i/>
          <w:iCs/>
          <w:color w:val="000000"/>
        </w:rPr>
        <w:t>(</w:t>
      </w:r>
      <w:proofErr w:type="spellStart"/>
      <w:r w:rsidRPr="00A02B4F">
        <w:rPr>
          <w:rFonts w:cs="Aptos"/>
          <w:i/>
          <w:iCs/>
          <w:color w:val="000000"/>
        </w:rPr>
        <w:t>exercises</w:t>
      </w:r>
      <w:proofErr w:type="spellEnd"/>
      <w:r w:rsidRPr="00A02B4F">
        <w:rPr>
          <w:rFonts w:cs="Aptos"/>
          <w:i/>
          <w:iCs/>
          <w:color w:val="000000"/>
        </w:rPr>
        <w:t xml:space="preserve">) </w:t>
      </w:r>
      <w:r w:rsidRPr="00A02B4F">
        <w:rPr>
          <w:rFonts w:cs="Aptos"/>
          <w:iCs/>
          <w:color w:val="000000"/>
        </w:rPr>
        <w:t>sowie</w:t>
      </w:r>
      <w:r w:rsidRPr="00A02B4F">
        <w:rPr>
          <w:rFonts w:cs="Aptos"/>
          <w:color w:val="000000"/>
        </w:rPr>
        <w:t xml:space="preserve"> Lernaufgaben </w:t>
      </w:r>
      <w:r w:rsidRPr="00A02B4F">
        <w:rPr>
          <w:rFonts w:cs="Aptos"/>
          <w:i/>
          <w:iCs/>
          <w:color w:val="000000"/>
        </w:rPr>
        <w:t>(</w:t>
      </w:r>
      <w:proofErr w:type="spellStart"/>
      <w:r w:rsidRPr="00A02B4F">
        <w:rPr>
          <w:rFonts w:cs="Aptos"/>
          <w:i/>
          <w:iCs/>
          <w:color w:val="000000"/>
        </w:rPr>
        <w:t>tasks</w:t>
      </w:r>
      <w:proofErr w:type="spellEnd"/>
      <w:r w:rsidRPr="00A02B4F">
        <w:rPr>
          <w:rFonts w:cs="Aptos"/>
          <w:i/>
          <w:iCs/>
          <w:color w:val="000000"/>
        </w:rPr>
        <w:t xml:space="preserve">) </w:t>
      </w:r>
      <w:proofErr w:type="spellStart"/>
      <w:r w:rsidRPr="00A02B4F">
        <w:rPr>
          <w:rFonts w:cs="Aptos"/>
          <w:color w:val="000000"/>
        </w:rPr>
        <w:t>berücksichtigt</w:t>
      </w:r>
      <w:proofErr w:type="spellEnd"/>
      <w:r w:rsidRPr="00A02B4F">
        <w:rPr>
          <w:rFonts w:cs="Aptos"/>
          <w:color w:val="000000"/>
        </w:rPr>
        <w:t xml:space="preserve">, zum anderen wird neben Einzelarbeit auch Interaktion und Kommunikation </w:t>
      </w:r>
      <w:proofErr w:type="spellStart"/>
      <w:r w:rsidRPr="00A02B4F">
        <w:rPr>
          <w:rFonts w:cs="Aptos"/>
          <w:color w:val="000000"/>
        </w:rPr>
        <w:t>ermöglicht</w:t>
      </w:r>
      <w:proofErr w:type="spellEnd"/>
      <w:r w:rsidRPr="00A02B4F">
        <w:rPr>
          <w:rFonts w:cs="Aptos"/>
          <w:color w:val="000000"/>
        </w:rPr>
        <w:t xml:space="preserve"> (vgl. Mezger-</w:t>
      </w:r>
      <w:proofErr w:type="spellStart"/>
      <w:r w:rsidRPr="00A02B4F">
        <w:rPr>
          <w:rFonts w:cs="Aptos"/>
          <w:color w:val="000000"/>
        </w:rPr>
        <w:t>Wendtlandt</w:t>
      </w:r>
      <w:proofErr w:type="spellEnd"/>
      <w:r w:rsidRPr="00A02B4F">
        <w:rPr>
          <w:rFonts w:cs="Aptos"/>
          <w:color w:val="000000"/>
        </w:rPr>
        <w:t xml:space="preserve"> 2016, S.11). </w:t>
      </w:r>
    </w:p>
    <w:p w14:paraId="54D8C282" w14:textId="77777777" w:rsidR="00A02B4F" w:rsidRPr="00A02B4F" w:rsidRDefault="00A02B4F" w:rsidP="00A02B4F">
      <w:pPr>
        <w:pStyle w:val="Listenabsatz"/>
        <w:numPr>
          <w:ilvl w:val="0"/>
          <w:numId w:val="91"/>
        </w:numPr>
        <w:ind w:right="-6"/>
        <w:jc w:val="both"/>
        <w:rPr>
          <w:rFonts w:cs="Aptos"/>
          <w:color w:val="000000"/>
        </w:rPr>
      </w:pPr>
      <w:r w:rsidRPr="00A02B4F">
        <w:rPr>
          <w:rFonts w:cs="Aptos"/>
          <w:color w:val="000000"/>
        </w:rPr>
        <w:t xml:space="preserve">Damit die Lernenden fähig sind in offenen Phasen sowohl selbstständig zu arbeiten als auch sich unter einander in der Zielsprache zu verständigen, müssen zuvor Arbeitsformen ritualisiert sowie Lerntechniken und </w:t>
      </w:r>
      <w:proofErr w:type="spellStart"/>
      <w:r w:rsidRPr="00A02B4F">
        <w:rPr>
          <w:rFonts w:cs="Aptos"/>
          <w:i/>
          <w:color w:val="000000"/>
        </w:rPr>
        <w:t>classroom</w:t>
      </w:r>
      <w:proofErr w:type="spellEnd"/>
      <w:r w:rsidRPr="00A02B4F">
        <w:rPr>
          <w:rFonts w:cs="Aptos"/>
          <w:i/>
          <w:color w:val="000000"/>
        </w:rPr>
        <w:t xml:space="preserve"> </w:t>
      </w:r>
      <w:proofErr w:type="spellStart"/>
      <w:r w:rsidRPr="00A02B4F">
        <w:rPr>
          <w:rFonts w:cs="Aptos"/>
          <w:i/>
          <w:color w:val="000000"/>
        </w:rPr>
        <w:t>phrases</w:t>
      </w:r>
      <w:proofErr w:type="spellEnd"/>
      <w:r w:rsidRPr="00A02B4F">
        <w:rPr>
          <w:rFonts w:cs="Aptos"/>
          <w:color w:val="000000"/>
        </w:rPr>
        <w:t xml:space="preserve"> sorgfältig eingeführt werden</w:t>
      </w:r>
      <w:r w:rsidRPr="00A02B4F">
        <w:rPr>
          <w:rFonts w:cs="Aptos"/>
        </w:rPr>
        <w:t xml:space="preserve"> (</w:t>
      </w:r>
      <w:r w:rsidRPr="00A02B4F">
        <w:rPr>
          <w:rFonts w:cs="Aptos"/>
          <w:color w:val="000000"/>
        </w:rPr>
        <w:t>vgl. Mezger-</w:t>
      </w:r>
      <w:proofErr w:type="spellStart"/>
      <w:r w:rsidRPr="00A02B4F">
        <w:rPr>
          <w:rFonts w:cs="Aptos"/>
          <w:color w:val="000000"/>
        </w:rPr>
        <w:t>Wendtlandt</w:t>
      </w:r>
      <w:proofErr w:type="spellEnd"/>
      <w:r w:rsidRPr="00A02B4F">
        <w:rPr>
          <w:rFonts w:cs="Aptos"/>
          <w:color w:val="000000"/>
        </w:rPr>
        <w:t xml:space="preserve"> 2016, S.11-12)</w:t>
      </w:r>
    </w:p>
    <w:p w14:paraId="1AAADB48" w14:textId="77777777" w:rsidR="00A02B4F" w:rsidRPr="00A02B4F" w:rsidRDefault="00A02B4F" w:rsidP="00A02B4F">
      <w:pPr>
        <w:pStyle w:val="Listenabsatz"/>
        <w:numPr>
          <w:ilvl w:val="0"/>
          <w:numId w:val="91"/>
        </w:numPr>
        <w:ind w:right="-6"/>
        <w:jc w:val="both"/>
        <w:rPr>
          <w:rFonts w:cs="Aptos"/>
        </w:rPr>
      </w:pPr>
      <w:r w:rsidRPr="00A02B4F">
        <w:rPr>
          <w:rFonts w:cs="Aptos"/>
        </w:rPr>
        <w:t xml:space="preserve">Die Lehrkraft stellt den Lernenden </w:t>
      </w:r>
      <w:proofErr w:type="spellStart"/>
      <w:r w:rsidRPr="00A02B4F">
        <w:rPr>
          <w:rFonts w:cs="Aptos"/>
        </w:rPr>
        <w:t>vielfältige</w:t>
      </w:r>
      <w:proofErr w:type="spellEnd"/>
      <w:r w:rsidRPr="00A02B4F">
        <w:rPr>
          <w:rFonts w:cs="Aptos"/>
        </w:rPr>
        <w:t xml:space="preserve"> differenzierende Lernangebote zur </w:t>
      </w:r>
      <w:proofErr w:type="spellStart"/>
      <w:r w:rsidRPr="00A02B4F">
        <w:rPr>
          <w:rFonts w:cs="Aptos"/>
        </w:rPr>
        <w:t>Verfügung</w:t>
      </w:r>
      <w:proofErr w:type="spellEnd"/>
      <w:r w:rsidRPr="00A02B4F">
        <w:rPr>
          <w:rFonts w:cs="Aptos"/>
        </w:rPr>
        <w:t xml:space="preserve">, die den unterschiedlichen Lernwegen, Neigungen, Vorlieben und </w:t>
      </w:r>
      <w:proofErr w:type="spellStart"/>
      <w:r w:rsidRPr="00A02B4F">
        <w:rPr>
          <w:rFonts w:cs="Aptos"/>
        </w:rPr>
        <w:t>Bedürfnissen</w:t>
      </w:r>
      <w:proofErr w:type="spellEnd"/>
      <w:r w:rsidRPr="00A02B4F">
        <w:rPr>
          <w:rFonts w:cs="Aptos"/>
        </w:rPr>
        <w:t xml:space="preserve"> der Kinder und Jugendlichen Rechnung tragen und die sie zum Weiterlernen herausfordern und motivieren. Dabei sollten die Aufgabenstellungen offen angelegt sein. Dadurch fordern sie </w:t>
      </w:r>
      <w:r w:rsidRPr="00A02B4F">
        <w:rPr>
          <w:rFonts w:cs="Aptos"/>
          <w:bCs/>
        </w:rPr>
        <w:t xml:space="preserve">individuelle Herangehensweisen und Ergebnisse </w:t>
      </w:r>
      <w:r w:rsidRPr="00A02B4F">
        <w:rPr>
          <w:rFonts w:cs="Aptos"/>
        </w:rPr>
        <w:t xml:space="preserve">heraus, lassen </w:t>
      </w:r>
      <w:proofErr w:type="spellStart"/>
      <w:r w:rsidRPr="00A02B4F">
        <w:rPr>
          <w:rFonts w:cs="Aptos"/>
        </w:rPr>
        <w:t>Kreativität</w:t>
      </w:r>
      <w:proofErr w:type="spellEnd"/>
      <w:r w:rsidRPr="00A02B4F">
        <w:rPr>
          <w:rFonts w:cs="Aptos"/>
        </w:rPr>
        <w:t xml:space="preserve"> der Lernenden zu und bieten die Gelegenheit, eigene Vorlieben und Interessen einzubringen</w:t>
      </w:r>
      <w:r w:rsidRPr="00A02B4F">
        <w:rPr>
          <w:rFonts w:cs="Aptos"/>
          <w:bCs/>
        </w:rPr>
        <w:t>.</w:t>
      </w:r>
      <w:r w:rsidRPr="00A02B4F">
        <w:rPr>
          <w:rFonts w:cs="Aptos"/>
        </w:rPr>
        <w:t xml:space="preserve"> Es gilt den sprachlichen Input und die Lernumgebung </w:t>
      </w:r>
      <w:proofErr w:type="spellStart"/>
      <w:r w:rsidRPr="00A02B4F">
        <w:rPr>
          <w:rFonts w:cs="Aptos"/>
          <w:bCs/>
          <w:i/>
          <w:iCs/>
        </w:rPr>
        <w:t>rich</w:t>
      </w:r>
      <w:proofErr w:type="spellEnd"/>
      <w:r w:rsidRPr="00A02B4F">
        <w:rPr>
          <w:rFonts w:cs="Aptos"/>
          <w:bCs/>
          <w:i/>
          <w:iCs/>
        </w:rPr>
        <w:t xml:space="preserve">, </w:t>
      </w:r>
      <w:proofErr w:type="spellStart"/>
      <w:r w:rsidRPr="00A02B4F">
        <w:rPr>
          <w:rFonts w:cs="Aptos"/>
          <w:bCs/>
          <w:i/>
          <w:iCs/>
        </w:rPr>
        <w:t>challenging</w:t>
      </w:r>
      <w:proofErr w:type="spellEnd"/>
      <w:r w:rsidRPr="00A02B4F">
        <w:rPr>
          <w:rFonts w:cs="Aptos"/>
          <w:bCs/>
          <w:i/>
          <w:iCs/>
        </w:rPr>
        <w:t xml:space="preserve"> and </w:t>
      </w:r>
      <w:proofErr w:type="spellStart"/>
      <w:r w:rsidRPr="00A02B4F">
        <w:rPr>
          <w:rFonts w:cs="Aptos"/>
          <w:bCs/>
          <w:i/>
          <w:iCs/>
        </w:rPr>
        <w:t>demanding</w:t>
      </w:r>
      <w:proofErr w:type="spellEnd"/>
      <w:r w:rsidRPr="00A02B4F">
        <w:rPr>
          <w:rFonts w:cs="Aptos"/>
          <w:b/>
          <w:bCs/>
          <w:i/>
          <w:iCs/>
        </w:rPr>
        <w:t xml:space="preserve"> </w:t>
      </w:r>
      <w:r w:rsidRPr="00A02B4F">
        <w:rPr>
          <w:rFonts w:cs="Aptos"/>
        </w:rPr>
        <w:t>zu gestalten (</w:t>
      </w:r>
      <w:r w:rsidRPr="00A02B4F">
        <w:rPr>
          <w:rFonts w:cs="Aptos"/>
          <w:bCs/>
        </w:rPr>
        <w:t>vgl. Bezirksregierung Detmold 2008, S. 14)</w:t>
      </w:r>
      <w:r w:rsidRPr="00A02B4F">
        <w:rPr>
          <w:rFonts w:cs="Aptos"/>
        </w:rPr>
        <w:t xml:space="preserve">. </w:t>
      </w:r>
    </w:p>
    <w:p w14:paraId="27AB1BC5" w14:textId="77777777" w:rsidR="00A02B4F" w:rsidRPr="00A02B4F" w:rsidRDefault="00A02B4F" w:rsidP="00A02B4F">
      <w:pPr>
        <w:pStyle w:val="Listenabsatz"/>
        <w:numPr>
          <w:ilvl w:val="0"/>
          <w:numId w:val="91"/>
        </w:numPr>
        <w:ind w:right="-6"/>
        <w:jc w:val="both"/>
        <w:rPr>
          <w:rFonts w:cs="Aptos"/>
          <w:i/>
          <w:color w:val="000000"/>
        </w:rPr>
      </w:pPr>
      <w:proofErr w:type="spellStart"/>
      <w:r w:rsidRPr="00A02B4F">
        <w:rPr>
          <w:rFonts w:cs="Aptos"/>
          <w:color w:val="000000"/>
        </w:rPr>
        <w:t>Selbstständiges</w:t>
      </w:r>
      <w:proofErr w:type="spellEnd"/>
      <w:r w:rsidRPr="00A02B4F">
        <w:rPr>
          <w:rFonts w:cs="Aptos"/>
          <w:color w:val="000000"/>
        </w:rPr>
        <w:t xml:space="preserve"> Lernen erfordert eine vorbereitete Lernumgebung (Aufgaben, Material, Medien, Raum, Unterstützung, Feedback), die im Rahmen des Kapitels „Arbeit an Themen und Interessen der Kinder“ näher beleuchtet wird (vgl. Mezger-</w:t>
      </w:r>
      <w:proofErr w:type="spellStart"/>
      <w:r w:rsidRPr="00A02B4F">
        <w:rPr>
          <w:rFonts w:cs="Aptos"/>
          <w:color w:val="000000"/>
        </w:rPr>
        <w:t>Wendtlandt</w:t>
      </w:r>
      <w:proofErr w:type="spellEnd"/>
      <w:r w:rsidRPr="00A02B4F">
        <w:rPr>
          <w:rFonts w:cs="Aptos"/>
          <w:color w:val="000000"/>
        </w:rPr>
        <w:t xml:space="preserve"> 2016, S.12).</w:t>
      </w:r>
    </w:p>
    <w:p w14:paraId="7CD3594D" w14:textId="77777777" w:rsidR="00A02B4F" w:rsidRDefault="00A02B4F" w:rsidP="00A02B4F">
      <w:pPr>
        <w:pStyle w:val="Listenabsatz"/>
        <w:ind w:right="-6"/>
        <w:jc w:val="both"/>
        <w:rPr>
          <w:rFonts w:cs="Aptos"/>
          <w:color w:val="000000"/>
        </w:rPr>
      </w:pPr>
    </w:p>
    <w:p w14:paraId="0D438113" w14:textId="77777777" w:rsidR="00A02B4F" w:rsidRPr="00A02B4F" w:rsidRDefault="00A02B4F" w:rsidP="00A02B4F">
      <w:pPr>
        <w:pStyle w:val="FlietextREMI"/>
      </w:pPr>
      <w:r w:rsidRPr="00A02B4F">
        <w:t>Im Rahmen der Lernbausteine werden Angebote für individuelles Lernen (z.B. in Lernbüros) skizziert, die lernwirksam umgesetzt werden können, wenn die oben aufgeführten Voraussetzungen erfüllt sind. Somit sind die in den Stufenmodellen vorgeschlagenen pädagogischen Angebote zum individuellen Lernen in diese skizzierten didaktischen-methodischen Rahmenbedingungen eingebettet zu betrachten. Insbesondere ist eine vorbereitete Lernumgebung bedeutsam, die nicht nur zum Ausprobieren, Nachdenken sowie Handeln einlädt, sondern auch individuelle Unterstützung und differenziertes Feedback bietet.</w:t>
      </w:r>
    </w:p>
    <w:p w14:paraId="71BB7AC2" w14:textId="77777777" w:rsidR="00A02B4F" w:rsidRPr="00A02B4F" w:rsidRDefault="00A02B4F" w:rsidP="00A02B4F">
      <w:pPr>
        <w:pStyle w:val="FlietextREMI"/>
      </w:pPr>
      <w:r w:rsidRPr="00A02B4F">
        <w:t xml:space="preserve">Daraus folgt, dass im offenen Englischunterricht eine angepasste Lernprozessunterstützung unerlässlich ist (Suter 2019, S.72). Dabei richtet sich laut Christoph Suter ein Supportkonzept in </w:t>
      </w:r>
      <w:r w:rsidRPr="00A02B4F">
        <w:lastRenderedPageBreak/>
        <w:t>inklusiven Lehr-Lernarrangements danach aus, die Lernenden erstens für die unterschiedlichen Aktivitäten zu befähigen (</w:t>
      </w:r>
      <w:proofErr w:type="spellStart"/>
      <w:r w:rsidRPr="00A02B4F">
        <w:rPr>
          <w:i/>
        </w:rPr>
        <w:t>enable</w:t>
      </w:r>
      <w:proofErr w:type="spellEnd"/>
      <w:r w:rsidRPr="00A02B4F">
        <w:rPr>
          <w:i/>
        </w:rPr>
        <w:t>)</w:t>
      </w:r>
      <w:r w:rsidRPr="00A02B4F">
        <w:t>, zweitens sie in die Arbeit zu involvieren (</w:t>
      </w:r>
      <w:proofErr w:type="spellStart"/>
      <w:r w:rsidRPr="00A02B4F">
        <w:rPr>
          <w:i/>
        </w:rPr>
        <w:t>involve</w:t>
      </w:r>
      <w:proofErr w:type="spellEnd"/>
      <w:r w:rsidRPr="00A02B4F">
        <w:t>) und drittens die Arbeit der Lernenden in ihrer Wirkung zu verstärken (</w:t>
      </w:r>
      <w:proofErr w:type="spellStart"/>
      <w:r w:rsidRPr="00A02B4F">
        <w:rPr>
          <w:i/>
        </w:rPr>
        <w:t>enhance</w:t>
      </w:r>
      <w:proofErr w:type="spellEnd"/>
      <w:r w:rsidRPr="00A02B4F">
        <w:rPr>
          <w:i/>
        </w:rPr>
        <w:t xml:space="preserve">) </w:t>
      </w:r>
      <w:r w:rsidRPr="00A02B4F">
        <w:t xml:space="preserve">(vgl. Suter 2019, S.83). </w:t>
      </w:r>
    </w:p>
    <w:p w14:paraId="08D7050F" w14:textId="77777777" w:rsidR="00A02B4F" w:rsidRDefault="00A02B4F" w:rsidP="00A02B4F">
      <w:pPr>
        <w:pStyle w:val="Listenabsatz"/>
        <w:ind w:left="0" w:right="-6"/>
        <w:jc w:val="both"/>
        <w:rPr>
          <w:rFonts w:cs="Aptos"/>
          <w:iCs/>
          <w:color w:val="000000"/>
        </w:rPr>
      </w:pPr>
    </w:p>
    <w:p w14:paraId="28B123A5" w14:textId="77777777" w:rsidR="00A02B4F" w:rsidRPr="00A02B4F" w:rsidRDefault="00A02B4F" w:rsidP="00A02B4F">
      <w:pPr>
        <w:pStyle w:val="StandardWeb"/>
        <w:spacing w:before="0" w:beforeAutospacing="0" w:after="0" w:afterAutospacing="0"/>
        <w:ind w:right="-6"/>
        <w:jc w:val="both"/>
        <w:rPr>
          <w:rStyle w:val="FlietextfettREMI"/>
        </w:rPr>
      </w:pPr>
      <w:proofErr w:type="spellStart"/>
      <w:r w:rsidRPr="00A02B4F">
        <w:rPr>
          <w:rStyle w:val="FlietextfettREMI"/>
        </w:rPr>
        <w:t>Scaffolding</w:t>
      </w:r>
      <w:proofErr w:type="spellEnd"/>
      <w:r w:rsidRPr="00A02B4F">
        <w:rPr>
          <w:rStyle w:val="FlietextfettREMI"/>
        </w:rPr>
        <w:t xml:space="preserve"> als Lernprozessunterstützung</w:t>
      </w:r>
    </w:p>
    <w:p w14:paraId="2EB12ACA" w14:textId="77777777" w:rsidR="00A02B4F" w:rsidRPr="00A02B4F" w:rsidRDefault="00A02B4F" w:rsidP="00A02B4F">
      <w:pPr>
        <w:pStyle w:val="FlietextREMI"/>
      </w:pPr>
      <w:r w:rsidRPr="00A02B4F">
        <w:t xml:space="preserve">Nachfolgend wird </w:t>
      </w:r>
      <w:proofErr w:type="spellStart"/>
      <w:r w:rsidRPr="00A02B4F">
        <w:rPr>
          <w:i/>
        </w:rPr>
        <w:t>scaffolding</w:t>
      </w:r>
      <w:proofErr w:type="spellEnd"/>
      <w:r w:rsidRPr="00A02B4F">
        <w:rPr>
          <w:i/>
        </w:rPr>
        <w:t xml:space="preserve"> </w:t>
      </w:r>
      <w:r w:rsidRPr="00A02B4F">
        <w:t>sowohl als eine Form des Supports als auch als ein didaktisches Prinzip näher beleuchtet.</w:t>
      </w:r>
    </w:p>
    <w:p w14:paraId="5DC3438C" w14:textId="77777777" w:rsidR="00A02B4F" w:rsidRPr="00A02B4F" w:rsidRDefault="00A02B4F" w:rsidP="00A02B4F">
      <w:pPr>
        <w:pStyle w:val="FlietextREMI"/>
      </w:pPr>
      <w:proofErr w:type="spellStart"/>
      <w:r w:rsidRPr="00A02B4F">
        <w:rPr>
          <w:i/>
          <w:iCs/>
        </w:rPr>
        <w:t>Scaffolding</w:t>
      </w:r>
      <w:proofErr w:type="spellEnd"/>
      <w:r w:rsidRPr="00A02B4F">
        <w:rPr>
          <w:shd w:val="clear" w:color="auto" w:fill="FFFFFF"/>
        </w:rPr>
        <w:t xml:space="preserve"> bedeutet übersetzt </w:t>
      </w:r>
      <w:r w:rsidRPr="00A02B4F">
        <w:rPr>
          <w:i/>
          <w:shd w:val="clear" w:color="auto" w:fill="FFFFFF"/>
        </w:rPr>
        <w:t>Gerüst</w:t>
      </w:r>
      <w:r w:rsidRPr="00A02B4F">
        <w:rPr>
          <w:i/>
        </w:rPr>
        <w:t xml:space="preserve"> </w:t>
      </w:r>
      <w:r w:rsidRPr="00A02B4F">
        <w:t>und</w:t>
      </w:r>
      <w:r w:rsidRPr="00A02B4F">
        <w:rPr>
          <w:i/>
        </w:rPr>
        <w:t xml:space="preserve"> </w:t>
      </w:r>
      <w:r w:rsidRPr="00A02B4F">
        <w:t xml:space="preserve">meint das </w:t>
      </w:r>
      <w:r w:rsidRPr="00A02B4F">
        <w:rPr>
          <w:bCs/>
        </w:rPr>
        <w:t>Bereitstellen von Unterstützung</w:t>
      </w:r>
      <w:r w:rsidRPr="00A02B4F">
        <w:t> im Lernprozess mit dem Ziel, die Kinder und Jugendliche an selbstständiges Arbeiten heranzuführen und von direkten Lernhilfen durch die Lehrkraft sukzessiv unabhängiger zu machen:</w:t>
      </w:r>
    </w:p>
    <w:p w14:paraId="27034C98" w14:textId="77777777" w:rsidR="00A02B4F" w:rsidRPr="00A02B4F" w:rsidRDefault="00A02B4F" w:rsidP="00A02B4F">
      <w:pPr>
        <w:pStyle w:val="FlietextREMI"/>
        <w:ind w:left="426" w:right="395"/>
      </w:pPr>
      <w:r w:rsidRPr="00A02B4F">
        <w:t xml:space="preserve"> „In der Erstspracherwerbsforschung (vgl. Wood, Bruner &amp; Ross 1976) werden damit (sprachliche) </w:t>
      </w:r>
      <w:proofErr w:type="spellStart"/>
      <w:r w:rsidRPr="00A02B4F">
        <w:t>Unterstützungshandlungen</w:t>
      </w:r>
      <w:proofErr w:type="spellEnd"/>
      <w:r w:rsidRPr="00A02B4F">
        <w:t xml:space="preserve"> bezeichnet, die Erwachsene in der Interaktion mit einem Kleinkind einsetzen. Das Bild des </w:t>
      </w:r>
      <w:proofErr w:type="spellStart"/>
      <w:r w:rsidRPr="00A02B4F">
        <w:t>Baugerüstes</w:t>
      </w:r>
      <w:proofErr w:type="spellEnd"/>
      <w:r w:rsidRPr="00A02B4F">
        <w:t xml:space="preserve"> impliziert eine </w:t>
      </w:r>
      <w:proofErr w:type="spellStart"/>
      <w:r w:rsidRPr="00A02B4F">
        <w:rPr>
          <w:iCs/>
        </w:rPr>
        <w:t>vorübergehende</w:t>
      </w:r>
      <w:proofErr w:type="spellEnd"/>
      <w:r w:rsidRPr="00A02B4F">
        <w:rPr>
          <w:i/>
          <w:iCs/>
        </w:rPr>
        <w:t xml:space="preserve"> </w:t>
      </w:r>
      <w:r w:rsidRPr="00A02B4F">
        <w:t xml:space="preserve">Hilfestellung: Wenn das Kind in der Lage ist, eine (sprachliche) Handlung </w:t>
      </w:r>
      <w:proofErr w:type="spellStart"/>
      <w:r w:rsidRPr="00A02B4F">
        <w:t>selbstständig</w:t>
      </w:r>
      <w:proofErr w:type="spellEnd"/>
      <w:r w:rsidRPr="00A02B4F">
        <w:t xml:space="preserve"> </w:t>
      </w:r>
      <w:proofErr w:type="spellStart"/>
      <w:r w:rsidRPr="00A02B4F">
        <w:t>auszuführen</w:t>
      </w:r>
      <w:proofErr w:type="spellEnd"/>
      <w:r w:rsidRPr="00A02B4F">
        <w:t xml:space="preserve">, wird das </w:t>
      </w:r>
      <w:proofErr w:type="spellStart"/>
      <w:r w:rsidRPr="00A02B4F">
        <w:t>stützende</w:t>
      </w:r>
      <w:proofErr w:type="spellEnd"/>
      <w:r w:rsidRPr="00A02B4F">
        <w:t xml:space="preserve"> </w:t>
      </w:r>
      <w:proofErr w:type="spellStart"/>
      <w:r w:rsidRPr="00A02B4F">
        <w:t>Gerüst</w:t>
      </w:r>
      <w:proofErr w:type="spellEnd"/>
      <w:r w:rsidRPr="00A02B4F">
        <w:t xml:space="preserve"> entfernt“ (</w:t>
      </w:r>
      <w:proofErr w:type="spellStart"/>
      <w:r w:rsidRPr="00A02B4F">
        <w:t>Kniffka</w:t>
      </w:r>
      <w:proofErr w:type="spellEnd"/>
      <w:r w:rsidRPr="00A02B4F">
        <w:t xml:space="preserve"> 2010, S.1). </w:t>
      </w:r>
    </w:p>
    <w:p w14:paraId="0518C804" w14:textId="77777777" w:rsidR="00A02B4F" w:rsidRPr="00A02B4F" w:rsidRDefault="00A02B4F" w:rsidP="00A02B4F">
      <w:pPr>
        <w:pStyle w:val="FlietextREMI"/>
      </w:pPr>
      <w:r w:rsidRPr="00A02B4F">
        <w:t xml:space="preserve">Dabei basiert Bruners Konzept des </w:t>
      </w:r>
      <w:proofErr w:type="spellStart"/>
      <w:r w:rsidRPr="00A02B4F">
        <w:rPr>
          <w:i/>
        </w:rPr>
        <w:t>scaffoldings</w:t>
      </w:r>
      <w:proofErr w:type="spellEnd"/>
      <w:r w:rsidRPr="00A02B4F">
        <w:t xml:space="preserve"> auf </w:t>
      </w:r>
      <w:proofErr w:type="spellStart"/>
      <w:r w:rsidRPr="00A02B4F">
        <w:t>Vygotskis</w:t>
      </w:r>
      <w:proofErr w:type="spellEnd"/>
      <w:r w:rsidRPr="00A02B4F">
        <w:t xml:space="preserve"> Theorie von der Zone der proximalen Entwicklung:</w:t>
      </w:r>
    </w:p>
    <w:p w14:paraId="50752C0D" w14:textId="77777777" w:rsidR="00A02B4F" w:rsidRPr="00A02B4F" w:rsidRDefault="00A02B4F" w:rsidP="00A02B4F">
      <w:pPr>
        <w:pStyle w:val="FlietextREMI"/>
        <w:ind w:left="426" w:right="395"/>
      </w:pPr>
      <w:r w:rsidRPr="00A02B4F">
        <w:t xml:space="preserve">„Mithilfe von </w:t>
      </w:r>
      <w:proofErr w:type="spellStart"/>
      <w:r w:rsidRPr="00A02B4F">
        <w:t>Scaffolding</w:t>
      </w:r>
      <w:proofErr w:type="spellEnd"/>
      <w:r w:rsidRPr="00A02B4F">
        <w:t xml:space="preserve"> sollen </w:t>
      </w:r>
      <w:proofErr w:type="spellStart"/>
      <w:r w:rsidRPr="00A02B4F">
        <w:t>Schülerinnen</w:t>
      </w:r>
      <w:proofErr w:type="spellEnd"/>
      <w:r w:rsidRPr="00A02B4F">
        <w:t xml:space="preserve"> und </w:t>
      </w:r>
      <w:proofErr w:type="spellStart"/>
      <w:r w:rsidRPr="00A02B4F">
        <w:t>Schüler</w:t>
      </w:r>
      <w:proofErr w:type="spellEnd"/>
      <w:r w:rsidRPr="00A02B4F">
        <w:t xml:space="preserve">, deren Muttersprache eine von der Unterrichtssprache verschiedene ist, darin </w:t>
      </w:r>
      <w:proofErr w:type="spellStart"/>
      <w:r w:rsidRPr="00A02B4F">
        <w:t>unterstützt</w:t>
      </w:r>
      <w:proofErr w:type="spellEnd"/>
      <w:r w:rsidRPr="00A02B4F">
        <w:t xml:space="preserve"> werden, sich neue Inhalte, Konzepte und </w:t>
      </w:r>
      <w:proofErr w:type="spellStart"/>
      <w:r w:rsidRPr="00A02B4F">
        <w:t>Fähigkeiten</w:t>
      </w:r>
      <w:proofErr w:type="spellEnd"/>
      <w:r w:rsidRPr="00A02B4F">
        <w:t xml:space="preserve"> zu erschließen, sprachlich und fachlich. Lernende sollen also dazu gebracht werden, anspruchsvollere Aufgaben zu </w:t>
      </w:r>
      <w:proofErr w:type="spellStart"/>
      <w:r w:rsidRPr="00A02B4F">
        <w:t>lösen</w:t>
      </w:r>
      <w:proofErr w:type="spellEnd"/>
      <w:r w:rsidRPr="00A02B4F">
        <w:t xml:space="preserve"> als solche, die sie allein </w:t>
      </w:r>
      <w:proofErr w:type="spellStart"/>
      <w:r w:rsidRPr="00A02B4F">
        <w:t>bewältigen</w:t>
      </w:r>
      <w:proofErr w:type="spellEnd"/>
      <w:r w:rsidRPr="00A02B4F">
        <w:t xml:space="preserve"> </w:t>
      </w:r>
      <w:proofErr w:type="spellStart"/>
      <w:r w:rsidRPr="00A02B4F">
        <w:t>könnten</w:t>
      </w:r>
      <w:proofErr w:type="spellEnd"/>
      <w:r w:rsidRPr="00A02B4F">
        <w:t>“ (</w:t>
      </w:r>
      <w:proofErr w:type="spellStart"/>
      <w:r w:rsidRPr="00A02B4F">
        <w:t>Kniffka</w:t>
      </w:r>
      <w:proofErr w:type="spellEnd"/>
      <w:r w:rsidRPr="00A02B4F">
        <w:t xml:space="preserve"> 2010, S.1). </w:t>
      </w:r>
    </w:p>
    <w:p w14:paraId="383FEA6B" w14:textId="77777777" w:rsidR="00A02B4F" w:rsidRPr="00A02B4F" w:rsidRDefault="00A02B4F" w:rsidP="00A02B4F">
      <w:pPr>
        <w:pStyle w:val="FlietextREMI"/>
      </w:pPr>
      <w:r w:rsidRPr="00A02B4F">
        <w:t xml:space="preserve">Daraus folgt, dass durch </w:t>
      </w:r>
      <w:proofErr w:type="spellStart"/>
      <w:r w:rsidRPr="00A02B4F">
        <w:rPr>
          <w:i/>
        </w:rPr>
        <w:t>scaffolding</w:t>
      </w:r>
      <w:proofErr w:type="spellEnd"/>
      <w:r w:rsidRPr="00A02B4F">
        <w:t xml:space="preserve"> „die </w:t>
      </w:r>
      <w:proofErr w:type="spellStart"/>
      <w:r w:rsidRPr="00A02B4F">
        <w:t>Lücke</w:t>
      </w:r>
      <w:proofErr w:type="spellEnd"/>
      <w:r w:rsidRPr="00A02B4F">
        <w:t xml:space="preserve">, die zwischen dem, was ein/e Lerner/in bereits kann, und dem, was mit </w:t>
      </w:r>
      <w:proofErr w:type="spellStart"/>
      <w:r w:rsidRPr="00A02B4F">
        <w:t>Unterstützung</w:t>
      </w:r>
      <w:proofErr w:type="spellEnd"/>
      <w:r w:rsidRPr="00A02B4F">
        <w:t xml:space="preserve"> </w:t>
      </w:r>
      <w:proofErr w:type="spellStart"/>
      <w:r w:rsidRPr="00A02B4F">
        <w:t>möglich</w:t>
      </w:r>
      <w:proofErr w:type="spellEnd"/>
      <w:r w:rsidRPr="00A02B4F">
        <w:t xml:space="preserve"> ist, durch eine entsprechende Unterrichtsplanung und Unterrichtsinteraktion </w:t>
      </w:r>
      <w:proofErr w:type="spellStart"/>
      <w:r w:rsidRPr="00A02B4F">
        <w:t>überbrückt</w:t>
      </w:r>
      <w:proofErr w:type="spellEnd"/>
      <w:r w:rsidRPr="00A02B4F">
        <w:t xml:space="preserve"> wird“ (</w:t>
      </w:r>
      <w:proofErr w:type="spellStart"/>
      <w:r w:rsidRPr="00A02B4F">
        <w:t>Kniffka</w:t>
      </w:r>
      <w:proofErr w:type="spellEnd"/>
      <w:r w:rsidRPr="00A02B4F">
        <w:t xml:space="preserve"> 2010, S.1). Auf diese Weise kann die Kluft in dem Lern- und Entwicklungsbereich der Lernenden </w:t>
      </w:r>
      <w:proofErr w:type="spellStart"/>
      <w:r w:rsidRPr="00A02B4F">
        <w:t>überwunden</w:t>
      </w:r>
      <w:proofErr w:type="spellEnd"/>
      <w:r w:rsidRPr="00A02B4F">
        <w:t xml:space="preserve"> und ihre Eigeninitiative beim Lernen gefördert werden.</w:t>
      </w:r>
    </w:p>
    <w:p w14:paraId="0710D43B" w14:textId="77777777" w:rsidR="00A02B4F" w:rsidRDefault="00A02B4F" w:rsidP="00A02B4F">
      <w:pPr>
        <w:pStyle w:val="FlietextREMI"/>
      </w:pPr>
      <w:r w:rsidRPr="00A02B4F">
        <w:t xml:space="preserve">Gibbons (2002) gliedert das Prinzip des </w:t>
      </w:r>
      <w:proofErr w:type="spellStart"/>
      <w:r w:rsidRPr="00A02B4F">
        <w:t>scaffoldings</w:t>
      </w:r>
      <w:proofErr w:type="spellEnd"/>
      <w:r w:rsidRPr="00A02B4F">
        <w:t xml:space="preserve"> in vier Bausteine:</w:t>
      </w:r>
    </w:p>
    <w:p w14:paraId="1FF1D10D" w14:textId="77777777" w:rsidR="00A02B4F" w:rsidRPr="00A02B4F" w:rsidRDefault="00A02B4F" w:rsidP="00A02B4F">
      <w:pPr>
        <w:pStyle w:val="Listenabsatz"/>
        <w:numPr>
          <w:ilvl w:val="0"/>
          <w:numId w:val="92"/>
        </w:numPr>
        <w:ind w:right="-6"/>
        <w:jc w:val="both"/>
        <w:rPr>
          <w:rFonts w:cs="Aptos"/>
          <w:color w:val="000000"/>
        </w:rPr>
      </w:pPr>
      <w:r w:rsidRPr="00A02B4F">
        <w:rPr>
          <w:rFonts w:cs="Aptos"/>
          <w:color w:val="000000"/>
        </w:rPr>
        <w:t>Bedarfsanalyse,</w:t>
      </w:r>
    </w:p>
    <w:p w14:paraId="1AED9573" w14:textId="77777777" w:rsidR="00A02B4F" w:rsidRPr="00A02B4F" w:rsidRDefault="00A02B4F" w:rsidP="00A02B4F">
      <w:pPr>
        <w:pStyle w:val="Listenabsatz"/>
        <w:numPr>
          <w:ilvl w:val="0"/>
          <w:numId w:val="92"/>
        </w:numPr>
        <w:ind w:right="-6"/>
        <w:jc w:val="both"/>
        <w:rPr>
          <w:rFonts w:cs="Aptos"/>
          <w:color w:val="000000"/>
        </w:rPr>
      </w:pPr>
      <w:r w:rsidRPr="00A02B4F">
        <w:rPr>
          <w:rFonts w:cs="Aptos"/>
          <w:color w:val="000000"/>
        </w:rPr>
        <w:t>Lernstandanalyse,</w:t>
      </w:r>
    </w:p>
    <w:p w14:paraId="278B1952" w14:textId="77777777" w:rsidR="00A02B4F" w:rsidRPr="00A02B4F" w:rsidRDefault="00A02B4F" w:rsidP="00A02B4F">
      <w:pPr>
        <w:pStyle w:val="Listenabsatz"/>
        <w:numPr>
          <w:ilvl w:val="0"/>
          <w:numId w:val="92"/>
        </w:numPr>
        <w:ind w:right="-6"/>
        <w:jc w:val="both"/>
        <w:rPr>
          <w:rFonts w:cs="Aptos"/>
          <w:color w:val="000000"/>
        </w:rPr>
      </w:pPr>
      <w:r w:rsidRPr="00A02B4F">
        <w:rPr>
          <w:rFonts w:cs="Aptos"/>
          <w:color w:val="000000"/>
        </w:rPr>
        <w:t>Unterrichtsplanung und</w:t>
      </w:r>
    </w:p>
    <w:p w14:paraId="1E572FA4" w14:textId="77777777" w:rsidR="00A02B4F" w:rsidRPr="00A02B4F" w:rsidRDefault="00A02B4F" w:rsidP="00A02B4F">
      <w:pPr>
        <w:pStyle w:val="Listenabsatz"/>
        <w:numPr>
          <w:ilvl w:val="0"/>
          <w:numId w:val="92"/>
        </w:numPr>
        <w:ind w:right="-6"/>
        <w:jc w:val="both"/>
        <w:rPr>
          <w:rFonts w:cs="Aptos"/>
          <w:color w:val="000000"/>
        </w:rPr>
      </w:pPr>
      <w:r w:rsidRPr="00A02B4F">
        <w:rPr>
          <w:rFonts w:cs="Aptos"/>
          <w:color w:val="000000"/>
        </w:rPr>
        <w:t>Unterrichtsinteraktion.</w:t>
      </w:r>
    </w:p>
    <w:p w14:paraId="5D4DF3F5" w14:textId="77777777" w:rsidR="00A02B4F" w:rsidRPr="00A02B4F" w:rsidRDefault="00A02B4F" w:rsidP="00A02B4F">
      <w:pPr>
        <w:pStyle w:val="FlietextREMI"/>
      </w:pPr>
    </w:p>
    <w:p w14:paraId="7601D4AD" w14:textId="77777777" w:rsidR="00A02B4F" w:rsidRPr="00A02B4F" w:rsidRDefault="00A02B4F" w:rsidP="00A02B4F">
      <w:pPr>
        <w:pStyle w:val="FlietextREMI"/>
      </w:pPr>
      <w:r w:rsidRPr="00A02B4F">
        <w:t xml:space="preserve">Die ersten drei Bausteine werden von Gibbons als </w:t>
      </w:r>
      <w:r w:rsidRPr="00A02B4F">
        <w:rPr>
          <w:i/>
        </w:rPr>
        <w:t>Makro-</w:t>
      </w:r>
      <w:proofErr w:type="spellStart"/>
      <w:r w:rsidRPr="00A02B4F">
        <w:rPr>
          <w:i/>
        </w:rPr>
        <w:t>Scaffolding</w:t>
      </w:r>
      <w:proofErr w:type="spellEnd"/>
      <w:r w:rsidRPr="00A02B4F">
        <w:t xml:space="preserve"> bezeichnet, den vierten Baustein benennt er als </w:t>
      </w:r>
      <w:r w:rsidRPr="00A02B4F">
        <w:rPr>
          <w:i/>
        </w:rPr>
        <w:t>Mikro-</w:t>
      </w:r>
      <w:proofErr w:type="spellStart"/>
      <w:r w:rsidRPr="00A02B4F">
        <w:rPr>
          <w:i/>
        </w:rPr>
        <w:t>Scaffolding</w:t>
      </w:r>
      <w:proofErr w:type="spellEnd"/>
      <w:r w:rsidRPr="00A02B4F">
        <w:t xml:space="preserve"> (hier zitiert nach </w:t>
      </w:r>
      <w:proofErr w:type="spellStart"/>
      <w:r w:rsidRPr="00A02B4F">
        <w:t>Kniffka</w:t>
      </w:r>
      <w:proofErr w:type="spellEnd"/>
      <w:r w:rsidRPr="00A02B4F">
        <w:t xml:space="preserve"> 2010, S.2). Dadurch wird deutlich, dass </w:t>
      </w:r>
      <w:proofErr w:type="spellStart"/>
      <w:r w:rsidRPr="00A02B4F">
        <w:rPr>
          <w:i/>
        </w:rPr>
        <w:t>scaffolding</w:t>
      </w:r>
      <w:proofErr w:type="spellEnd"/>
      <w:r w:rsidRPr="00A02B4F">
        <w:t xml:space="preserve"> </w:t>
      </w:r>
      <w:proofErr w:type="spellStart"/>
      <w:r w:rsidRPr="00A02B4F">
        <w:t>über</w:t>
      </w:r>
      <w:proofErr w:type="spellEnd"/>
      <w:r w:rsidRPr="00A02B4F">
        <w:t xml:space="preserve"> methodische </w:t>
      </w:r>
      <w:proofErr w:type="spellStart"/>
      <w:r w:rsidRPr="00A02B4F">
        <w:t>Vorschläge</w:t>
      </w:r>
      <w:proofErr w:type="spellEnd"/>
      <w:r w:rsidRPr="00A02B4F">
        <w:t xml:space="preserve"> hinausgeht und den didaktischen Kern der Unterrichtsplanung erfasst.</w:t>
      </w:r>
    </w:p>
    <w:p w14:paraId="3F48DFD1" w14:textId="77777777" w:rsidR="00A02B4F" w:rsidRPr="00A02B4F" w:rsidRDefault="00A02B4F" w:rsidP="00A02B4F">
      <w:pPr>
        <w:pStyle w:val="FlietextREMI"/>
      </w:pPr>
      <w:r w:rsidRPr="00A02B4F">
        <w:t xml:space="preserve">Zugleich kann mit Hilfe von </w:t>
      </w:r>
      <w:proofErr w:type="spellStart"/>
      <w:r w:rsidRPr="00A02B4F">
        <w:rPr>
          <w:i/>
        </w:rPr>
        <w:t>scaffolds</w:t>
      </w:r>
      <w:proofErr w:type="spellEnd"/>
      <w:r w:rsidRPr="00A02B4F">
        <w:t xml:space="preserve"> sowohl eine sogenannte Fehlerprophylaxe erfolgen als auch </w:t>
      </w:r>
      <w:proofErr w:type="spellStart"/>
      <w:r w:rsidRPr="00A02B4F">
        <w:t>Sichherheit</w:t>
      </w:r>
      <w:proofErr w:type="spellEnd"/>
      <w:r w:rsidRPr="00A02B4F">
        <w:t xml:space="preserve"> bei den Lernenden aufgebaut und Sprechhemmungen abgebaut werden, was sich letztlich positiv auf die Lernfreude sowie den Lernerfolg auswirken kann.</w:t>
      </w:r>
    </w:p>
    <w:p w14:paraId="5BE62F4A" w14:textId="77777777" w:rsidR="00A02B4F" w:rsidRPr="00A02B4F" w:rsidRDefault="00A02B4F" w:rsidP="00A02B4F">
      <w:pPr>
        <w:pStyle w:val="Listenabsatz"/>
        <w:ind w:left="0" w:right="-6"/>
        <w:jc w:val="both"/>
        <w:rPr>
          <w:rFonts w:cs="Aptos"/>
          <w:iCs/>
          <w:color w:val="000000"/>
        </w:rPr>
      </w:pPr>
    </w:p>
    <w:p w14:paraId="77C498F7" w14:textId="77777777" w:rsidR="00A02B4F" w:rsidRPr="00A02B4F" w:rsidRDefault="00A02B4F" w:rsidP="00A02B4F">
      <w:pPr>
        <w:pStyle w:val="berschrift2"/>
      </w:pPr>
      <w:bookmarkStart w:id="14" w:name="_Toc183357183"/>
      <w:r w:rsidRPr="00A02B4F">
        <w:t>b. Lernen am gemeinsamen Gegenstand im inklusiven Englischunterricht</w:t>
      </w:r>
      <w:bookmarkEnd w:id="14"/>
    </w:p>
    <w:p w14:paraId="7BA8DB52" w14:textId="77777777" w:rsidR="00A02B4F" w:rsidRPr="00A02B4F" w:rsidRDefault="00A02B4F" w:rsidP="00A02B4F">
      <w:pPr>
        <w:pStyle w:val="FlietextREMI"/>
      </w:pPr>
      <w:r w:rsidRPr="00A02B4F">
        <w:t xml:space="preserve">Seit Jahrzehnten gilt der Bezug aller Lernenden auf einen gemeinsamen Gegenstand als bedeutsames Merkmal inklusiven Unterrichts, indem sie „in Kooperation miteinander, an und mit einem Inhalt [...] und mittels ihrer jeweiligen Handlungskompetenz“ (Feuser/Meyer 1986, S.12) lernen. </w:t>
      </w:r>
      <w:r w:rsidRPr="00A02B4F">
        <w:lastRenderedPageBreak/>
        <w:t xml:space="preserve">Das Thema des „Lernens am gemeinsamen Gegenstand“ wurde von Feuser im Kontext der Integration etabliert und erforscht (vgl. z.B. Feuser 1998, 2013). In den 1990er Jahren konkretisierte Georg Feuser in seiner Grundlegung einer entwicklungslogischen Didaktik aus der Perspektive der einzelnen Lernenden die Arbeit am gemeinsamen Gegenstand als Kooperation „auf dem jeweiligen Entwicklungsniveau nach Maßgabe“ (Feuser 1995, S.174) der „momentanen Wahrnehmungs-, Denk- und Handlungskompetenzen in Orientierung auf die nächste Zone der Entwicklung“ (Feuser 1995, S.174). In diesem Zusammenhang betonen Ada Sasse und Ursula Schulzeck, dass diese Vorstellung eines gemeinsamen Gegenstands in inklusiven Lehr- Lernsettings in bildungstheoretischen und fachdidaktischen Diskursen weiterhin als erkenntnisleitend wirkt (Sasse/Schulzeck 2021, S.13) und kooperatives Lernen im Allgemeinen als ein „Kernelement inklusiver Praktiken“ (Boban/Hinz 2008, S.74) gilt. Demzufolge ist gemeinsames Lernen im Fremdsprachenunterricht (im Sinne von Kommunikation und Kooperation) als wesentliches Prozessmerkmal inklusiven Unterrichts zu verstehen und kooperative Formen sind für die Kompetenzentwicklung als unverzichtbar zu erachten (Suter 2019, S.38). </w:t>
      </w:r>
    </w:p>
    <w:p w14:paraId="17F2E5F5" w14:textId="77777777" w:rsidR="00A02B4F" w:rsidRPr="00A02B4F" w:rsidRDefault="00A02B4F" w:rsidP="00A02B4F">
      <w:pPr>
        <w:pStyle w:val="FlietextREMI"/>
      </w:pPr>
    </w:p>
    <w:p w14:paraId="5C6CA392" w14:textId="77777777" w:rsidR="00A02B4F" w:rsidRPr="00A02B4F" w:rsidRDefault="00A02B4F" w:rsidP="00A02B4F">
      <w:pPr>
        <w:pStyle w:val="FlietextREMI"/>
      </w:pPr>
      <w:r w:rsidRPr="00A02B4F">
        <w:t xml:space="preserve">Die fremdsprachendidaktische Fachdiskussion betrachtend lässt sich zusammenfassend feststellen, dass zum einen die Tendenz zu erkennen ist, dass </w:t>
      </w:r>
      <w:r w:rsidRPr="00A02B4F">
        <w:rPr>
          <w:rStyle w:val="noext"/>
        </w:rPr>
        <w:t>verstärkt auf offene Ansätze, Methoden und Prinzipien gesetzt wird, da sie sowohl das Arbeiten am gemeinsamen Gegenstand ermöglichen als auch vielfältige Differenzierungsmöglichkeiten bieten.</w:t>
      </w:r>
      <w:r w:rsidRPr="00A02B4F">
        <w:rPr>
          <w:rStyle w:val="apple-converted-space"/>
        </w:rPr>
        <w:t xml:space="preserve"> Zusätzlich zu den tabellarischen REMI-Stufenmodellen wird in den Kapiteln „Arbeit an Themen und Interessen der Kinder“ und „Lernen am gemeinsamen Gegenstand“ vertieft auf diese Fragen des </w:t>
      </w:r>
      <w:proofErr w:type="spellStart"/>
      <w:r w:rsidRPr="00A02B4F">
        <w:rPr>
          <w:rStyle w:val="apple-converted-space"/>
        </w:rPr>
        <w:t>inkluisven</w:t>
      </w:r>
      <w:proofErr w:type="spellEnd"/>
      <w:r w:rsidRPr="00A02B4F">
        <w:rPr>
          <w:rStyle w:val="apple-converted-space"/>
        </w:rPr>
        <w:t xml:space="preserve"> Englischlernens eingegangen. </w:t>
      </w:r>
    </w:p>
    <w:bookmarkEnd w:id="7"/>
    <w:bookmarkEnd w:id="8"/>
    <w:p w14:paraId="2095A93D" w14:textId="77777777" w:rsidR="00066BF9" w:rsidRDefault="00066BF9" w:rsidP="00066BF9">
      <w:pPr>
        <w:pStyle w:val="FlietextREMI"/>
        <w:rPr>
          <w:rStyle w:val="noext"/>
        </w:rPr>
      </w:pPr>
    </w:p>
    <w:p w14:paraId="2B2BECD5" w14:textId="1AC9EAAF" w:rsidR="001A26DF" w:rsidRDefault="001A26DF" w:rsidP="001A26DF">
      <w:pPr>
        <w:pStyle w:val="berschrift1REMI"/>
        <w:rPr>
          <w:rStyle w:val="noext"/>
        </w:rPr>
      </w:pPr>
      <w:bookmarkStart w:id="15" w:name="_Toc183357184"/>
      <w:r>
        <w:rPr>
          <w:rStyle w:val="noext"/>
        </w:rPr>
        <w:t>Literaturverzeichnis</w:t>
      </w:r>
      <w:bookmarkEnd w:id="15"/>
    </w:p>
    <w:p w14:paraId="73CD67CD" w14:textId="77777777" w:rsidR="001A26DF" w:rsidRDefault="001A26DF" w:rsidP="001A26DF"/>
    <w:p w14:paraId="75D9D9BD" w14:textId="77777777" w:rsidR="001A26DF" w:rsidRPr="002E4F47" w:rsidRDefault="001A26DF" w:rsidP="001A26DF">
      <w:pPr>
        <w:pStyle w:val="ZwischenheadlineREMI"/>
        <w:rPr>
          <w:lang w:val="en-US"/>
        </w:rPr>
      </w:pPr>
      <w:r w:rsidRPr="002E4F47">
        <w:rPr>
          <w:lang w:val="en-US"/>
        </w:rPr>
        <w:t>(Fach-)</w:t>
      </w:r>
      <w:proofErr w:type="spellStart"/>
      <w:r w:rsidRPr="002E4F47">
        <w:rPr>
          <w:lang w:val="en-US"/>
        </w:rPr>
        <w:t>wissenschaftliche</w:t>
      </w:r>
      <w:proofErr w:type="spellEnd"/>
      <w:r w:rsidRPr="002E4F47">
        <w:rPr>
          <w:lang w:val="en-US"/>
        </w:rPr>
        <w:t xml:space="preserve"> </w:t>
      </w:r>
      <w:proofErr w:type="spellStart"/>
      <w:r w:rsidRPr="002E4F47">
        <w:rPr>
          <w:lang w:val="en-US"/>
        </w:rPr>
        <w:t>Literatur</w:t>
      </w:r>
      <w:proofErr w:type="spellEnd"/>
    </w:p>
    <w:p w14:paraId="4183308E" w14:textId="77777777" w:rsidR="001A26DF" w:rsidRPr="002E4F47" w:rsidRDefault="001A26DF" w:rsidP="001A26DF">
      <w:pPr>
        <w:pStyle w:val="ListenabsatzregularREMI"/>
        <w:rPr>
          <w:lang w:val="en-US"/>
        </w:rPr>
      </w:pPr>
      <w:r w:rsidRPr="002E4F47">
        <w:rPr>
          <w:lang w:val="en-US"/>
        </w:rPr>
        <w:t>Arthur, J. J./ Cabello, F. L. (2003): Total physical response in first year English. Los Gatos, Calif.: Sky Oaks Productions.</w:t>
      </w:r>
    </w:p>
    <w:p w14:paraId="60EA8C07" w14:textId="77777777" w:rsidR="001A26DF" w:rsidRPr="00114E7D" w:rsidRDefault="001A26DF" w:rsidP="001A26DF">
      <w:pPr>
        <w:pStyle w:val="ListenabsatzregularREMI"/>
      </w:pPr>
      <w:r w:rsidRPr="00114E7D">
        <w:t>Bach, G./ Timm, J.-P. (Hrsg.) (2009): Englischunterricht. 4. völlig überarbeitete und erweiterte Auflage. Tübingen und Basel: A. Francke Verlag.</w:t>
      </w:r>
    </w:p>
    <w:p w14:paraId="210ADD95" w14:textId="77777777" w:rsidR="001A26DF" w:rsidRPr="00114E7D" w:rsidRDefault="001A26DF" w:rsidP="001A26DF">
      <w:pPr>
        <w:pStyle w:val="ListenabsatzregularREMI"/>
      </w:pPr>
      <w:r w:rsidRPr="00114E7D">
        <w:t>Bach, G./ Timm, J.-P. (2009): Handlungsorientierung als Ziel und Methode. In: Bach, G./ Timm, J.-P. (Hrsg.): Englischunterricht. 4. völlig überarbeitete und erweiterte Auflage. Tübingen und Basel: A. Francke Verlag; S.1-22.</w:t>
      </w:r>
    </w:p>
    <w:p w14:paraId="38E36C54" w14:textId="77777777" w:rsidR="001A26DF" w:rsidRPr="00114E7D" w:rsidRDefault="001A26DF" w:rsidP="001A26DF">
      <w:pPr>
        <w:pStyle w:val="ListenabsatzregularREMI"/>
        <w:rPr>
          <w:lang w:val="en-US"/>
        </w:rPr>
      </w:pPr>
      <w:r w:rsidRPr="00114E7D">
        <w:t xml:space="preserve">Ballweg, S. (2015): </w:t>
      </w:r>
      <w:r w:rsidRPr="00114E7D">
        <w:rPr>
          <w:iCs/>
        </w:rPr>
        <w:t xml:space="preserve">Portfolioarbeit im Fremdsprachenunterricht. Eine empirische Studie zu Schreibportfolios im DaF-Unterricht. </w:t>
      </w:r>
      <w:proofErr w:type="spellStart"/>
      <w:r w:rsidRPr="00114E7D">
        <w:rPr>
          <w:lang w:val="en-US"/>
        </w:rPr>
        <w:t>Tübingen</w:t>
      </w:r>
      <w:proofErr w:type="spellEnd"/>
      <w:r w:rsidRPr="00114E7D">
        <w:rPr>
          <w:lang w:val="en-US"/>
        </w:rPr>
        <w:t xml:space="preserve">: Narr. </w:t>
      </w:r>
    </w:p>
    <w:p w14:paraId="07BFAC22" w14:textId="77777777" w:rsidR="001A26DF" w:rsidRPr="00114E7D" w:rsidRDefault="001A26DF" w:rsidP="001A26DF">
      <w:pPr>
        <w:pStyle w:val="ListenabsatzregularREMI"/>
      </w:pPr>
      <w:proofErr w:type="spellStart"/>
      <w:r w:rsidRPr="00114E7D">
        <w:rPr>
          <w:lang w:val="en-US"/>
        </w:rPr>
        <w:t>Banajee</w:t>
      </w:r>
      <w:proofErr w:type="spellEnd"/>
      <w:r w:rsidRPr="00114E7D">
        <w:rPr>
          <w:lang w:val="en-US"/>
        </w:rPr>
        <w:t xml:space="preserve">, M./ </w:t>
      </w:r>
      <w:proofErr w:type="spellStart"/>
      <w:r w:rsidRPr="00114E7D">
        <w:rPr>
          <w:lang w:val="en-US"/>
        </w:rPr>
        <w:t>Dicarlo</w:t>
      </w:r>
      <w:proofErr w:type="spellEnd"/>
      <w:r w:rsidRPr="00114E7D">
        <w:rPr>
          <w:lang w:val="en-US"/>
        </w:rPr>
        <w:t xml:space="preserve">, C./ Stricklin, S. B. (2003): Core Vocabulary Determination for Toddlers. </w:t>
      </w:r>
      <w:r w:rsidRPr="00114E7D">
        <w:rPr>
          <w:iCs/>
        </w:rPr>
        <w:t xml:space="preserve">Augmentative and Alternative Communication </w:t>
      </w:r>
      <w:r w:rsidRPr="00114E7D">
        <w:t xml:space="preserve">19: 2, S.67–73. </w:t>
      </w:r>
    </w:p>
    <w:p w14:paraId="5F3B511E" w14:textId="77777777" w:rsidR="001A26DF" w:rsidRDefault="001A26DF" w:rsidP="001A26DF">
      <w:pPr>
        <w:pStyle w:val="ListenabsatzregularREMI"/>
      </w:pPr>
      <w:proofErr w:type="spellStart"/>
      <w:r>
        <w:rPr>
          <w:iCs/>
        </w:rPr>
        <w:t>Barucki</w:t>
      </w:r>
      <w:proofErr w:type="spellEnd"/>
      <w:r>
        <w:rPr>
          <w:iCs/>
        </w:rPr>
        <w:t xml:space="preserve">, H. (2020): Wort-Schätze vermitteln. In: </w:t>
      </w:r>
      <w:r w:rsidRPr="002E4F47">
        <w:t>Böttger, H. (Hrsg.) : Englisch. Didaktik für die Grundschule. 6., überarbeitete Auflage. Berlin: Cornelsen Verlag</w:t>
      </w:r>
      <w:r>
        <w:t>, S.105-118.</w:t>
      </w:r>
    </w:p>
    <w:p w14:paraId="01A3D1A8" w14:textId="77777777" w:rsidR="001A26DF" w:rsidRPr="002E4F47" w:rsidRDefault="001A26DF" w:rsidP="001A26DF">
      <w:pPr>
        <w:pStyle w:val="ListenabsatzregularREMI"/>
      </w:pPr>
      <w:proofErr w:type="spellStart"/>
      <w:r w:rsidRPr="002E4F47">
        <w:rPr>
          <w:iCs/>
        </w:rPr>
        <w:t>Bleyhl</w:t>
      </w:r>
      <w:proofErr w:type="spellEnd"/>
      <w:r w:rsidRPr="002E4F47">
        <w:rPr>
          <w:iCs/>
        </w:rPr>
        <w:t xml:space="preserve">, W. (2009): Sprachlernen: Psycholinguistische Grunderkenntnisse. In: </w:t>
      </w:r>
      <w:r w:rsidRPr="002E4F47">
        <w:t>Bach, G./ Timm, J.-P. (Hrsg.): Englischunterricht. 4. Völlig überarbeitete und erweiterte Auflage. Tübingen und Basel: A. Francke Verlag, S.23-42.</w:t>
      </w:r>
    </w:p>
    <w:p w14:paraId="04AEC0C6" w14:textId="77777777" w:rsidR="001A26DF" w:rsidRPr="002E4F47" w:rsidRDefault="001A26DF" w:rsidP="001A26DF">
      <w:pPr>
        <w:pStyle w:val="ListenabsatzregularREMI"/>
      </w:pPr>
      <w:proofErr w:type="spellStart"/>
      <w:r w:rsidRPr="002E4F47">
        <w:t>Bleyhl</w:t>
      </w:r>
      <w:proofErr w:type="spellEnd"/>
      <w:r w:rsidRPr="002E4F47">
        <w:t xml:space="preserve">, W. (2002): Fremdsprachen in der Grundschule. Geschichten </w:t>
      </w:r>
      <w:proofErr w:type="spellStart"/>
      <w:r w:rsidRPr="002E4F47">
        <w:t>erzählen</w:t>
      </w:r>
      <w:proofErr w:type="spellEnd"/>
      <w:r w:rsidRPr="002E4F47">
        <w:t xml:space="preserve"> im Anfangsunterricht. </w:t>
      </w:r>
      <w:r w:rsidRPr="002E4F47">
        <w:rPr>
          <w:iCs/>
        </w:rPr>
        <w:t>Storytelling</w:t>
      </w:r>
      <w:r w:rsidRPr="002E4F47">
        <w:t>. Hannover: Schroedel Verlag.</w:t>
      </w:r>
    </w:p>
    <w:p w14:paraId="3F261BE3" w14:textId="77777777" w:rsidR="001A26DF" w:rsidRPr="00114E7D" w:rsidRDefault="001A26DF" w:rsidP="001A26DF">
      <w:pPr>
        <w:pStyle w:val="ListenabsatzregularREMI"/>
      </w:pPr>
      <w:r w:rsidRPr="00114E7D">
        <w:rPr>
          <w:bCs/>
        </w:rPr>
        <w:lastRenderedPageBreak/>
        <w:t xml:space="preserve">Boeckmann, K.-B./ Lins, S./ Orlovsky, S./ </w:t>
      </w:r>
      <w:proofErr w:type="spellStart"/>
      <w:r w:rsidRPr="00114E7D">
        <w:rPr>
          <w:bCs/>
        </w:rPr>
        <w:t>Wondraczek</w:t>
      </w:r>
      <w:proofErr w:type="spellEnd"/>
      <w:r w:rsidRPr="00114E7D">
        <w:rPr>
          <w:bCs/>
        </w:rPr>
        <w:t xml:space="preserve">, I. (2011): Mehrsprachigkeit in den </w:t>
      </w:r>
      <w:proofErr w:type="spellStart"/>
      <w:r w:rsidRPr="00114E7D">
        <w:rPr>
          <w:bCs/>
        </w:rPr>
        <w:t>Kindergärten</w:t>
      </w:r>
      <w:proofErr w:type="spellEnd"/>
      <w:r w:rsidRPr="00114E7D">
        <w:rPr>
          <w:bCs/>
        </w:rPr>
        <w:t xml:space="preserve">. Methodisches Handbuch </w:t>
      </w:r>
      <w:proofErr w:type="spellStart"/>
      <w:r w:rsidRPr="00114E7D">
        <w:rPr>
          <w:bCs/>
        </w:rPr>
        <w:t>für</w:t>
      </w:r>
      <w:proofErr w:type="spellEnd"/>
      <w:r w:rsidRPr="00114E7D">
        <w:rPr>
          <w:bCs/>
        </w:rPr>
        <w:t xml:space="preserve"> die Sprachvermittlung. </w:t>
      </w:r>
      <w:r w:rsidRPr="00114E7D">
        <w:t>Verfügbar unter: https://www.noe.gv.at/noe/Kindergaerten-Schulen/Methodisches_Handbuch.pdf [22.11.2021].</w:t>
      </w:r>
    </w:p>
    <w:p w14:paraId="34089C07" w14:textId="77777777" w:rsidR="001A26DF" w:rsidRPr="00114E7D" w:rsidRDefault="001A26DF" w:rsidP="001A26DF">
      <w:pPr>
        <w:pStyle w:val="ListenabsatzregularREMI"/>
      </w:pPr>
      <w:r w:rsidRPr="00114E7D">
        <w:rPr>
          <w:lang w:val="en-US"/>
        </w:rPr>
        <w:t xml:space="preserve">Boenisch, J./ Soto, G. (2015): The Oral Core Vocabulary of Typically Developing English-Speaking School-Aged Children: Implications for AAC Practice. </w:t>
      </w:r>
      <w:r w:rsidRPr="00114E7D">
        <w:rPr>
          <w:iCs/>
        </w:rPr>
        <w:t xml:space="preserve">Augmentative and Alternative Communication </w:t>
      </w:r>
      <w:r w:rsidRPr="00114E7D">
        <w:t xml:space="preserve">31: 1, S. 77–84. </w:t>
      </w:r>
    </w:p>
    <w:p w14:paraId="49569AD9" w14:textId="77777777" w:rsidR="001A26DF" w:rsidRPr="00114E7D" w:rsidRDefault="001A26DF" w:rsidP="001A26DF">
      <w:pPr>
        <w:pStyle w:val="ListenabsatzregularREMI"/>
        <w:rPr>
          <w:iCs/>
        </w:rPr>
      </w:pPr>
      <w:r w:rsidRPr="00114E7D">
        <w:rPr>
          <w:rFonts w:cs="Calibri"/>
        </w:rPr>
        <w:t xml:space="preserve">Boenisch, J (2015):  Zur Bedeutung von Kernvokabular im inklusiven Englisch-Anfangsunterricht. In: </w:t>
      </w:r>
      <w:r w:rsidRPr="00114E7D">
        <w:rPr>
          <w:iCs/>
        </w:rPr>
        <w:t>Bongartz, C./ Rohde, A. (</w:t>
      </w:r>
      <w:proofErr w:type="spellStart"/>
      <w:r w:rsidRPr="00114E7D">
        <w:rPr>
          <w:iCs/>
        </w:rPr>
        <w:t>Hg</w:t>
      </w:r>
      <w:proofErr w:type="spellEnd"/>
      <w:r w:rsidRPr="00114E7D">
        <w:rPr>
          <w:iCs/>
        </w:rPr>
        <w:t xml:space="preserve">.): Inklusion im Englischunterricht. Frankfurt am Main: Peter Lang, </w:t>
      </w:r>
      <w:r w:rsidRPr="00114E7D">
        <w:rPr>
          <w:rFonts w:cs="Calibri"/>
        </w:rPr>
        <w:t xml:space="preserve">S. 145-168. </w:t>
      </w:r>
    </w:p>
    <w:p w14:paraId="1A7F5CAA" w14:textId="77777777" w:rsidR="001A26DF" w:rsidRPr="002E4F47" w:rsidRDefault="001A26DF" w:rsidP="001A26DF">
      <w:pPr>
        <w:pStyle w:val="ListenabsatzregularREMI"/>
      </w:pPr>
      <w:r w:rsidRPr="002E4F47">
        <w:rPr>
          <w:shd w:val="clear" w:color="auto" w:fill="FFFFFF"/>
        </w:rPr>
        <w:t xml:space="preserve">Börner, O. (2020): Bedeutsame Inhalte wählen. In: </w:t>
      </w:r>
      <w:r w:rsidRPr="002E4F47">
        <w:t>Böttger, H. (Hrsg.) : Englisch. Didaktik für die Grundschule. 6., überarbeitete Auflage. Berlin: Cornelsen Verlag, S.37-43.</w:t>
      </w:r>
    </w:p>
    <w:p w14:paraId="23129377" w14:textId="77777777" w:rsidR="001A26DF" w:rsidRPr="00114E7D" w:rsidRDefault="001A26DF" w:rsidP="001A26DF">
      <w:pPr>
        <w:pStyle w:val="ListenabsatzregularREMI"/>
      </w:pPr>
      <w:r w:rsidRPr="00114E7D">
        <w:rPr>
          <w:shd w:val="clear" w:color="auto" w:fill="FFFFFF"/>
        </w:rPr>
        <w:t xml:space="preserve">Böttger, H./ </w:t>
      </w:r>
      <w:proofErr w:type="spellStart"/>
      <w:r w:rsidRPr="00114E7D">
        <w:rPr>
          <w:shd w:val="clear" w:color="auto" w:fill="FFFFFF"/>
        </w:rPr>
        <w:t>Sambanis</w:t>
      </w:r>
      <w:proofErr w:type="spellEnd"/>
      <w:r w:rsidRPr="00114E7D">
        <w:rPr>
          <w:shd w:val="clear" w:color="auto" w:fill="FFFFFF"/>
        </w:rPr>
        <w:t>, M. (Hrsg.) (2017): </w:t>
      </w:r>
      <w:r w:rsidRPr="00114E7D">
        <w:rPr>
          <w:iCs/>
        </w:rPr>
        <w:t>Sprachen lernen in der Pubertät.</w:t>
      </w:r>
      <w:r w:rsidRPr="00114E7D">
        <w:rPr>
          <w:i/>
          <w:iCs/>
        </w:rPr>
        <w:t> </w:t>
      </w:r>
      <w:r w:rsidRPr="00114E7D">
        <w:rPr>
          <w:shd w:val="clear" w:color="auto" w:fill="FFFFFF"/>
        </w:rPr>
        <w:t>Tübingen: Narr. </w:t>
      </w:r>
    </w:p>
    <w:p w14:paraId="1AB00E6E" w14:textId="77777777" w:rsidR="001A26DF" w:rsidRPr="002E4F47" w:rsidRDefault="001A26DF" w:rsidP="001A26DF">
      <w:pPr>
        <w:pStyle w:val="ListenabsatzregularREMI"/>
      </w:pPr>
      <w:r w:rsidRPr="00114E7D">
        <w:t xml:space="preserve">Böttger, H./ </w:t>
      </w:r>
      <w:proofErr w:type="spellStart"/>
      <w:r w:rsidRPr="00114E7D">
        <w:t>Sambanis</w:t>
      </w:r>
      <w:proofErr w:type="spellEnd"/>
      <w:r w:rsidRPr="00114E7D">
        <w:t xml:space="preserve">, M. (Hrsg.) </w:t>
      </w:r>
      <w:r w:rsidRPr="00D20D44">
        <w:t xml:space="preserve">(2016): Focus on </w:t>
      </w:r>
      <w:proofErr w:type="spellStart"/>
      <w:r w:rsidRPr="00D20D44">
        <w:t>Evidence</w:t>
      </w:r>
      <w:proofErr w:type="spellEnd"/>
      <w:r w:rsidRPr="00D20D44">
        <w:t xml:space="preserve">. </w:t>
      </w:r>
      <w:r w:rsidRPr="002E4F47">
        <w:t>Fremdsprachendidaktik trifft Neurowissenschaften. Tübingen: Narr Francke Attempto Verlag.</w:t>
      </w:r>
    </w:p>
    <w:p w14:paraId="6F264F66" w14:textId="77777777" w:rsidR="001A26DF" w:rsidRPr="002E4F47" w:rsidRDefault="001A26DF" w:rsidP="001A26DF">
      <w:pPr>
        <w:pStyle w:val="ListenabsatzregularREMI"/>
      </w:pPr>
      <w:r w:rsidRPr="002E4F47">
        <w:t>Böttger, H. (2020) (Hrsg.) : Englisch. Didaktik für die Grundschule. 6., überarbeitete Auflage. Berlin: Cornelsen Verlag.</w:t>
      </w:r>
    </w:p>
    <w:p w14:paraId="2BC0FA29" w14:textId="77777777" w:rsidR="001A26DF" w:rsidRPr="002E4F47" w:rsidRDefault="001A26DF" w:rsidP="001A26DF">
      <w:pPr>
        <w:pStyle w:val="ListenabsatzregularREMI"/>
      </w:pPr>
      <w:r w:rsidRPr="002E4F47">
        <w:t>Böttger, H. (2016): Neurodidaktik des frühen Sprachenlernens. Wo die Sprache zuhause ist. Wien/ Köln/ Weimar: Böhlau Verlag.</w:t>
      </w:r>
    </w:p>
    <w:p w14:paraId="2549C559" w14:textId="77777777" w:rsidR="001A26DF" w:rsidRPr="00114E7D" w:rsidRDefault="001A26DF" w:rsidP="001A26DF">
      <w:pPr>
        <w:pStyle w:val="ListenabsatzregularREMI"/>
      </w:pPr>
      <w:r w:rsidRPr="00114E7D">
        <w:rPr>
          <w:shd w:val="clear" w:color="auto" w:fill="FFFFFF"/>
        </w:rPr>
        <w:t xml:space="preserve">Böttger, H. (2014): Talk </w:t>
      </w:r>
      <w:proofErr w:type="spellStart"/>
      <w:r w:rsidRPr="00114E7D">
        <w:rPr>
          <w:shd w:val="clear" w:color="auto" w:fill="FFFFFF"/>
        </w:rPr>
        <w:t>Talk</w:t>
      </w:r>
      <w:proofErr w:type="spellEnd"/>
      <w:r w:rsidRPr="00114E7D">
        <w:rPr>
          <w:shd w:val="clear" w:color="auto" w:fill="FFFFFF"/>
        </w:rPr>
        <w:t xml:space="preserve"> </w:t>
      </w:r>
      <w:proofErr w:type="spellStart"/>
      <w:r w:rsidRPr="00114E7D">
        <w:rPr>
          <w:shd w:val="clear" w:color="auto" w:fill="FFFFFF"/>
        </w:rPr>
        <w:t>Talk</w:t>
      </w:r>
      <w:proofErr w:type="spellEnd"/>
      <w:r w:rsidRPr="00114E7D">
        <w:rPr>
          <w:shd w:val="clear" w:color="auto" w:fill="FFFFFF"/>
        </w:rPr>
        <w:t>: Englisch sprechen lernen. </w:t>
      </w:r>
      <w:r w:rsidRPr="00114E7D">
        <w:rPr>
          <w:i/>
          <w:iCs/>
        </w:rPr>
        <w:t>Grundschule Englisch</w:t>
      </w:r>
      <w:r w:rsidRPr="00114E7D">
        <w:rPr>
          <w:shd w:val="clear" w:color="auto" w:fill="FFFFFF"/>
        </w:rPr>
        <w:t>, (48), S. 4–7.</w:t>
      </w:r>
    </w:p>
    <w:p w14:paraId="1A24A1A1" w14:textId="77777777" w:rsidR="001A26DF" w:rsidRPr="002E4F47" w:rsidRDefault="001A26DF" w:rsidP="001A26DF">
      <w:pPr>
        <w:pStyle w:val="ListenabsatzregularREMI"/>
      </w:pPr>
      <w:r w:rsidRPr="002E4F47">
        <w:t>Böttger, H. (2010): Englisch lernen in der Grundschule. 2. Auflage. Bad Heilbrunn: Verlag Julius Klinkhardt.</w:t>
      </w:r>
    </w:p>
    <w:p w14:paraId="0A595D1B" w14:textId="77777777" w:rsidR="001A26DF" w:rsidRPr="002E4F47" w:rsidRDefault="001A26DF" w:rsidP="001A26DF">
      <w:pPr>
        <w:pStyle w:val="ListenabsatzregularREMI"/>
      </w:pPr>
      <w:r w:rsidRPr="002E4F47">
        <w:t>Böttger, H. (2005a): Englisch lernen in der Grundschule. 1. Auflage. Bad Heilbrunn: Verlag Julius Klinkhardt.</w:t>
      </w:r>
    </w:p>
    <w:p w14:paraId="21559074" w14:textId="77777777" w:rsidR="001A26DF" w:rsidRDefault="001A26DF" w:rsidP="001A26DF">
      <w:pPr>
        <w:pStyle w:val="ListenabsatzregularREMI"/>
      </w:pPr>
      <w:r w:rsidRPr="002E4F47">
        <w:t xml:space="preserve">Böttger, H. (2005): Einführung in die Didaktik der englischen </w:t>
      </w:r>
      <w:proofErr w:type="spellStart"/>
      <w:r w:rsidRPr="002E4F47">
        <w:t>Sprache.Tönning</w:t>
      </w:r>
      <w:proofErr w:type="spellEnd"/>
      <w:r w:rsidRPr="002E4F47">
        <w:t>, Lübeck und Marburg: Der Andere Verlag.</w:t>
      </w:r>
    </w:p>
    <w:p w14:paraId="6A937C18" w14:textId="77777777" w:rsidR="001A26DF" w:rsidRPr="00114E7D" w:rsidRDefault="001A26DF" w:rsidP="001A26DF">
      <w:pPr>
        <w:pStyle w:val="ListenabsatzregularREMI"/>
      </w:pPr>
      <w:r w:rsidRPr="00114E7D">
        <w:rPr>
          <w:shd w:val="clear" w:color="auto" w:fill="FFFFFF"/>
        </w:rPr>
        <w:t>Bowlby, J. (1975): Bindung. Eine Analyse der Mutter-Kind-Beziehung. München: Kindler.</w:t>
      </w:r>
    </w:p>
    <w:p w14:paraId="370C8946" w14:textId="77777777" w:rsidR="001A26DF" w:rsidRPr="00114E7D" w:rsidRDefault="001A26DF" w:rsidP="001A26DF">
      <w:pPr>
        <w:pStyle w:val="ListenabsatzregularREMI"/>
      </w:pPr>
      <w:r w:rsidRPr="00114E7D">
        <w:rPr>
          <w:shd w:val="clear" w:color="auto" w:fill="FFFFFF"/>
        </w:rPr>
        <w:t>Bowlby J. (1995): Bindung: Historische Wurzeln, theoretische Konzepte und klinische Relevanz. In: Spangler, G./ Zimmermann, P. (</w:t>
      </w:r>
      <w:proofErr w:type="spellStart"/>
      <w:r w:rsidRPr="00114E7D">
        <w:rPr>
          <w:shd w:val="clear" w:color="auto" w:fill="FFFFFF"/>
        </w:rPr>
        <w:t>Hg</w:t>
      </w:r>
      <w:proofErr w:type="spellEnd"/>
      <w:r w:rsidRPr="00114E7D">
        <w:rPr>
          <w:shd w:val="clear" w:color="auto" w:fill="FFFFFF"/>
        </w:rPr>
        <w:t>.): Die Bindungstheorie. Stuttgart: Klett-Cotta.</w:t>
      </w:r>
    </w:p>
    <w:p w14:paraId="76FB1320" w14:textId="77777777" w:rsidR="001A26DF" w:rsidRPr="002E4F47" w:rsidRDefault="001A26DF" w:rsidP="001A26DF">
      <w:pPr>
        <w:pStyle w:val="ListenabsatzregularREMI"/>
      </w:pPr>
      <w:r w:rsidRPr="002E4F47">
        <w:t xml:space="preserve">Brand, M./Markowitsch, H. J. (2010): Lernen und </w:t>
      </w:r>
      <w:proofErr w:type="spellStart"/>
      <w:r w:rsidRPr="002E4F47">
        <w:t>Gedächtnis</w:t>
      </w:r>
      <w:proofErr w:type="spellEnd"/>
      <w:r w:rsidRPr="002E4F47">
        <w:t xml:space="preserve"> aus neurowissenschaftlicher Perspektive. In: Herrmann, U. (</w:t>
      </w:r>
      <w:proofErr w:type="spellStart"/>
      <w:r w:rsidRPr="002E4F47">
        <w:t>Hrg</w:t>
      </w:r>
      <w:proofErr w:type="spellEnd"/>
      <w:r w:rsidRPr="002E4F47">
        <w:t xml:space="preserve">.): Neurodidaktik. 2. Auflage. Weinheim/Basel: Beltz, S. 69–86. </w:t>
      </w:r>
    </w:p>
    <w:p w14:paraId="1919A485" w14:textId="77777777" w:rsidR="001A26DF" w:rsidRPr="002F2AF0" w:rsidRDefault="001A26DF" w:rsidP="001A26DF">
      <w:pPr>
        <w:pStyle w:val="ListenabsatzregularREMI"/>
        <w:rPr>
          <w:lang w:val="en-US"/>
        </w:rPr>
      </w:pPr>
      <w:r w:rsidRPr="00EA3391">
        <w:t>Breidbach, St. (2016): Inhaltsorientierung. In: Burwitz-Melzer, E./ Meh</w:t>
      </w:r>
      <w:r>
        <w:t>lhorn, G./ Riemer, C./ Krumm, H.-J./ Bausch, K.-R. (</w:t>
      </w:r>
      <w:proofErr w:type="spellStart"/>
      <w:r>
        <w:t>Hg</w:t>
      </w:r>
      <w:proofErr w:type="spellEnd"/>
      <w:r>
        <w:t xml:space="preserve">.): Handbuch Fremdsprachenunterricht. </w:t>
      </w:r>
      <w:r w:rsidRPr="002F2AF0">
        <w:rPr>
          <w:lang w:val="en-US"/>
        </w:rPr>
        <w:t xml:space="preserve">Tübingen: Narr Francke </w:t>
      </w:r>
      <w:proofErr w:type="spellStart"/>
      <w:r w:rsidRPr="002F2AF0">
        <w:rPr>
          <w:lang w:val="en-US"/>
        </w:rPr>
        <w:t>Attempto</w:t>
      </w:r>
      <w:proofErr w:type="spellEnd"/>
      <w:r w:rsidRPr="002F2AF0">
        <w:rPr>
          <w:lang w:val="en-US"/>
        </w:rPr>
        <w:t>.</w:t>
      </w:r>
    </w:p>
    <w:p w14:paraId="07C93964" w14:textId="77777777" w:rsidR="001A26DF" w:rsidRDefault="001A26DF" w:rsidP="001A26DF">
      <w:pPr>
        <w:pStyle w:val="ListenabsatzregularREMI"/>
        <w:rPr>
          <w:lang w:val="en-US"/>
        </w:rPr>
      </w:pPr>
      <w:r w:rsidRPr="002E4F47">
        <w:rPr>
          <w:lang w:val="en-US"/>
        </w:rPr>
        <w:t xml:space="preserve">Brown, R. (1973): A first language. </w:t>
      </w:r>
      <w:r w:rsidRPr="002F2AF0">
        <w:rPr>
          <w:lang w:val="en-US"/>
        </w:rPr>
        <w:t xml:space="preserve">Cambridge: Harvard University Press. </w:t>
      </w:r>
    </w:p>
    <w:p w14:paraId="4DAB7836" w14:textId="77777777" w:rsidR="001A26DF" w:rsidRPr="00F368A0" w:rsidRDefault="001A26DF" w:rsidP="001A26DF">
      <w:pPr>
        <w:pStyle w:val="ListenabsatzregularREMI"/>
      </w:pPr>
      <w:r w:rsidRPr="00F368A0">
        <w:t>Brusch, W. (2009): Didaktik des E</w:t>
      </w:r>
      <w:r>
        <w:t>nglischen. Ein Kerncurriculum in zwölf Vorlesungen. Braunschweig: Diesterweg Schulbuchverlage.</w:t>
      </w:r>
    </w:p>
    <w:p w14:paraId="462F8303" w14:textId="77777777" w:rsidR="001A26DF" w:rsidRPr="00F368A0" w:rsidRDefault="001A26DF" w:rsidP="001A26DF">
      <w:pPr>
        <w:pStyle w:val="ListenabsatzregularREMI"/>
        <w:rPr>
          <w:color w:val="000000" w:themeColor="text1"/>
        </w:rPr>
      </w:pPr>
      <w:r w:rsidRPr="00F368A0">
        <w:rPr>
          <w:color w:val="000000" w:themeColor="text1"/>
        </w:rPr>
        <w:t>Büning, S. (2012): Spielerisch Englisch lernen. In: H. Böttger (Hrsg.): Englisch. Didaktik für die Grundschule. Berlin: Cornelsen, S. 163-172.</w:t>
      </w:r>
    </w:p>
    <w:p w14:paraId="27C1EA4D" w14:textId="77777777" w:rsidR="001A26DF" w:rsidRDefault="001A26DF" w:rsidP="001A26DF">
      <w:pPr>
        <w:pStyle w:val="ListenabsatzregularREMI"/>
      </w:pPr>
      <w:proofErr w:type="spellStart"/>
      <w:r w:rsidRPr="002E4F47">
        <w:t>Butzkamm</w:t>
      </w:r>
      <w:proofErr w:type="spellEnd"/>
      <w:r w:rsidRPr="002E4F47">
        <w:t>, W. (2011): Zehn Prinzipien des Fremdsprachenlernens und -lehrens. In: Timm, J.-P. (</w:t>
      </w:r>
      <w:proofErr w:type="spellStart"/>
      <w:r w:rsidRPr="002E4F47">
        <w:t>Hg</w:t>
      </w:r>
      <w:proofErr w:type="spellEnd"/>
      <w:r w:rsidRPr="002E4F47">
        <w:t xml:space="preserve">.): Englischlernen und </w:t>
      </w:r>
      <w:proofErr w:type="spellStart"/>
      <w:r w:rsidRPr="002E4F47">
        <w:t>lehren</w:t>
      </w:r>
      <w:proofErr w:type="spellEnd"/>
      <w:r w:rsidRPr="002E4F47">
        <w:t>. Didaktik des Englischunterrichts. 8. Auflage. Berlin: Cornelsen, S.45-52.</w:t>
      </w:r>
    </w:p>
    <w:p w14:paraId="55464824" w14:textId="77777777" w:rsidR="001A26DF" w:rsidRPr="00F368A0" w:rsidRDefault="001A26DF" w:rsidP="001A26DF">
      <w:pPr>
        <w:pStyle w:val="ListenabsatzregularREMI"/>
        <w:rPr>
          <w:color w:val="000000" w:themeColor="text1"/>
        </w:rPr>
      </w:pPr>
      <w:proofErr w:type="spellStart"/>
      <w:r w:rsidRPr="00F368A0">
        <w:rPr>
          <w:color w:val="000000" w:themeColor="text1"/>
        </w:rPr>
        <w:t>Butzkamm</w:t>
      </w:r>
      <w:proofErr w:type="spellEnd"/>
      <w:r w:rsidRPr="00F368A0">
        <w:rPr>
          <w:color w:val="000000" w:themeColor="text1"/>
        </w:rPr>
        <w:t>, W./ Schmid-Schönbein, G. (2008): Zur Rolle von Englisch und Deutsch im Unterricht. Funktionale Einsprachigkeit. In: Grundschulmagazin Englisch, Heft 5, S. 6-8.</w:t>
      </w:r>
    </w:p>
    <w:p w14:paraId="044A6174" w14:textId="77777777" w:rsidR="001A26DF" w:rsidRPr="00F368A0" w:rsidRDefault="001A26DF" w:rsidP="001A26DF">
      <w:pPr>
        <w:pStyle w:val="ListenabsatzregularREMI"/>
        <w:rPr>
          <w:color w:val="000000" w:themeColor="text1"/>
          <w:lang w:val="en-US"/>
        </w:rPr>
      </w:pPr>
      <w:proofErr w:type="spellStart"/>
      <w:r w:rsidRPr="00F368A0">
        <w:rPr>
          <w:color w:val="000000" w:themeColor="text1"/>
        </w:rPr>
        <w:t>Butzkamm</w:t>
      </w:r>
      <w:proofErr w:type="spellEnd"/>
      <w:r w:rsidRPr="00F368A0">
        <w:rPr>
          <w:color w:val="000000" w:themeColor="text1"/>
        </w:rPr>
        <w:t xml:space="preserve">, W. (1999): Wie Kinder sprechen lernen – Kindliche Entwicklung und Sprachlichkeit des Menschen. </w:t>
      </w:r>
      <w:r w:rsidRPr="00F368A0">
        <w:rPr>
          <w:color w:val="000000" w:themeColor="text1"/>
          <w:lang w:val="en-US"/>
        </w:rPr>
        <w:t>Francke: Tübingen.</w:t>
      </w:r>
    </w:p>
    <w:p w14:paraId="3489407C" w14:textId="77777777" w:rsidR="001A26DF" w:rsidRPr="002E4F47" w:rsidRDefault="001A26DF" w:rsidP="001A26DF">
      <w:pPr>
        <w:pStyle w:val="ListenabsatzregularREMI"/>
        <w:rPr>
          <w:lang w:val="en-US"/>
        </w:rPr>
      </w:pPr>
      <w:r w:rsidRPr="002E4F47">
        <w:rPr>
          <w:lang w:val="en-US"/>
        </w:rPr>
        <w:t xml:space="preserve">Chomsky, N./Halle, M. (1968): The sound pattern of English. New York: Harper and Row. </w:t>
      </w:r>
    </w:p>
    <w:p w14:paraId="107BA85F" w14:textId="77777777" w:rsidR="001A26DF" w:rsidRPr="00114E7D" w:rsidRDefault="001A26DF" w:rsidP="001A26DF">
      <w:pPr>
        <w:pStyle w:val="ListenabsatzregularREMI"/>
      </w:pPr>
      <w:r w:rsidRPr="00114E7D">
        <w:t>Demircioglu, J. (2008): Englisch in der Grundschule – Auswirkungen auf Leistungen und Selbstbewertung in der weiterführenden Schule. Berlin: Logos-Verlag.</w:t>
      </w:r>
    </w:p>
    <w:p w14:paraId="72F6F763" w14:textId="77777777" w:rsidR="001A26DF" w:rsidRPr="00114E7D" w:rsidRDefault="001A26DF" w:rsidP="001A26DF">
      <w:pPr>
        <w:pStyle w:val="ListenabsatzregularREMI"/>
      </w:pPr>
      <w:r w:rsidRPr="00114E7D">
        <w:t>Elsner, D. (2009): Englisch lernen als dritte Sprache. Was unterscheidet den zwei- oder mehrsprachigen vom einsprachigen Fremdsprachenlerner? In: Praxis Fremdsprachenunterricht. Heft 2, S.4-8.</w:t>
      </w:r>
    </w:p>
    <w:p w14:paraId="077D779F" w14:textId="77777777" w:rsidR="001A26DF" w:rsidRPr="00114E7D" w:rsidRDefault="001A26DF" w:rsidP="001A26DF">
      <w:pPr>
        <w:pStyle w:val="ListenabsatzregularREMI"/>
      </w:pPr>
      <w:r w:rsidRPr="00114E7D">
        <w:t xml:space="preserve">Feuser, G. (1988): Gemeinsames Lernen am gemeinsamen Gegenstand. Didaktisches Fundament einer Allgemeinen (integrativen) Pädagogik. In: </w:t>
      </w:r>
      <w:proofErr w:type="spellStart"/>
      <w:r w:rsidRPr="00114E7D">
        <w:t>Hildeschmidt</w:t>
      </w:r>
      <w:proofErr w:type="spellEnd"/>
      <w:r w:rsidRPr="00114E7D">
        <w:t>, A./ Schnell, I. (</w:t>
      </w:r>
      <w:proofErr w:type="spellStart"/>
      <w:r w:rsidRPr="00114E7D">
        <w:t>Hg</w:t>
      </w:r>
      <w:proofErr w:type="spellEnd"/>
      <w:r w:rsidRPr="00114E7D">
        <w:t>.): Integrationspädagogik. Auf dem Weg zu einer Schule für alle. Weinheim und München: Juventa.</w:t>
      </w:r>
    </w:p>
    <w:p w14:paraId="7362BC8A" w14:textId="77777777" w:rsidR="001A26DF" w:rsidRPr="00114E7D" w:rsidRDefault="001A26DF" w:rsidP="001A26DF">
      <w:pPr>
        <w:pStyle w:val="ListenabsatzregularREMI"/>
      </w:pPr>
      <w:r w:rsidRPr="00114E7D">
        <w:lastRenderedPageBreak/>
        <w:t xml:space="preserve">Funk, H. / Kuhn, Chr./ Skiba, D. / Spaniel-Weise, D. / Wicke, R. E. (2014): Aufgaben, </w:t>
      </w:r>
      <w:proofErr w:type="spellStart"/>
      <w:r w:rsidRPr="00114E7D">
        <w:t>Übungen</w:t>
      </w:r>
      <w:proofErr w:type="spellEnd"/>
      <w:r w:rsidRPr="00114E7D">
        <w:t xml:space="preserve">, Interaktionen. 1. Auflage. </w:t>
      </w:r>
      <w:proofErr w:type="spellStart"/>
      <w:r w:rsidRPr="00114E7D">
        <w:t>München</w:t>
      </w:r>
      <w:proofErr w:type="spellEnd"/>
      <w:r w:rsidRPr="00114E7D">
        <w:t xml:space="preserve">: Klett-Langenscheidt. </w:t>
      </w:r>
    </w:p>
    <w:p w14:paraId="2DE7F9AA" w14:textId="77777777" w:rsidR="001A26DF" w:rsidRDefault="001A26DF" w:rsidP="001A26DF">
      <w:pPr>
        <w:pStyle w:val="ListenabsatzregularREMI"/>
        <w:rPr>
          <w:color w:val="000000" w:themeColor="text1"/>
        </w:rPr>
      </w:pPr>
      <w:r>
        <w:rPr>
          <w:color w:val="000000" w:themeColor="text1"/>
        </w:rPr>
        <w:t xml:space="preserve">Gehring, W. (2015): Praxis. </w:t>
      </w:r>
      <w:proofErr w:type="spellStart"/>
      <w:r>
        <w:rPr>
          <w:color w:val="000000" w:themeColor="text1"/>
        </w:rPr>
        <w:t>Planung.Englischunterricht</w:t>
      </w:r>
      <w:proofErr w:type="spellEnd"/>
      <w:r>
        <w:rPr>
          <w:color w:val="000000" w:themeColor="text1"/>
        </w:rPr>
        <w:t>. Bad Heilbrunn: Verlag Julius Klinkhardt.</w:t>
      </w:r>
    </w:p>
    <w:p w14:paraId="3761A83B" w14:textId="77777777" w:rsidR="001A26DF" w:rsidRPr="002E4F47" w:rsidRDefault="001A26DF" w:rsidP="001A26DF">
      <w:pPr>
        <w:pStyle w:val="ListenabsatzregularREMI"/>
        <w:rPr>
          <w:color w:val="000000" w:themeColor="text1"/>
        </w:rPr>
      </w:pPr>
      <w:r w:rsidRPr="002E4F47">
        <w:rPr>
          <w:color w:val="000000" w:themeColor="text1"/>
        </w:rPr>
        <w:t>Ge</w:t>
      </w:r>
      <w:r>
        <w:rPr>
          <w:color w:val="000000" w:themeColor="text1"/>
        </w:rPr>
        <w:t>h</w:t>
      </w:r>
      <w:r w:rsidRPr="002E4F47">
        <w:rPr>
          <w:color w:val="000000" w:themeColor="text1"/>
        </w:rPr>
        <w:t>ring, W. (2010): Englische Fachdidaktik. Theorien, Praxis, Forschendes Lernen. Grundlagen der Anglistik und Amerikanistik. 3., völlig neu bearbeitete und erweiterte Auflage. Berlin: Erich Schmidt Verlag.</w:t>
      </w:r>
    </w:p>
    <w:p w14:paraId="387F9F20" w14:textId="77777777" w:rsidR="001A26DF" w:rsidRPr="007840F0" w:rsidRDefault="001A26DF" w:rsidP="001A26DF">
      <w:pPr>
        <w:pStyle w:val="ListenabsatzregularREMI"/>
        <w:rPr>
          <w:rStyle w:val="apple-converted-space"/>
          <w:rFonts w:asciiTheme="minorHAnsi" w:hAnsiTheme="minorHAnsi" w:cstheme="minorHAnsi"/>
          <w:color w:val="000000" w:themeColor="text1"/>
        </w:rPr>
      </w:pPr>
      <w:r w:rsidRPr="002E4F47">
        <w:rPr>
          <w:color w:val="000000" w:themeColor="text1"/>
        </w:rPr>
        <w:t>Gerlach, D. (2015): Fremdsprachenlernen mit allen Sinnen? Möglichkeiten und Grenzen multi</w:t>
      </w:r>
      <w:r w:rsidRPr="002E4F47">
        <w:rPr>
          <w:color w:val="000000" w:themeColor="text1"/>
        </w:rPr>
        <w:softHyphen/>
        <w:t>sen</w:t>
      </w:r>
      <w:r w:rsidRPr="002E4F47">
        <w:rPr>
          <w:color w:val="000000" w:themeColor="text1"/>
        </w:rPr>
        <w:softHyphen/>
        <w:t>sorischen Lehrens und Lernens.</w:t>
      </w:r>
      <w:r w:rsidRPr="002E4F47">
        <w:rPr>
          <w:rStyle w:val="Hervorhebung"/>
          <w:rFonts w:asciiTheme="minorHAnsi" w:hAnsiTheme="minorHAnsi" w:cstheme="minorHAnsi"/>
          <w:i w:val="0"/>
          <w:color w:val="000000" w:themeColor="text1"/>
          <w:bdr w:val="none" w:sz="0" w:space="0" w:color="auto" w:frame="1"/>
        </w:rPr>
        <w:t> </w:t>
      </w:r>
      <w:r w:rsidRPr="007840F0">
        <w:rPr>
          <w:rStyle w:val="Hervorhebung"/>
          <w:rFonts w:asciiTheme="minorHAnsi" w:hAnsiTheme="minorHAnsi" w:cstheme="minorHAnsi"/>
          <w:i w:val="0"/>
          <w:color w:val="000000" w:themeColor="text1"/>
          <w:bdr w:val="none" w:sz="0" w:space="0" w:color="auto" w:frame="1"/>
        </w:rPr>
        <w:t>Praxis Fremdsprachenunterricht</w:t>
      </w:r>
      <w:r w:rsidRPr="007840F0">
        <w:rPr>
          <w:color w:val="000000" w:themeColor="text1"/>
        </w:rPr>
        <w:t>, 2/2015, S. 9–11.</w:t>
      </w:r>
      <w:r w:rsidRPr="007840F0">
        <w:rPr>
          <w:rStyle w:val="apple-converted-space"/>
          <w:rFonts w:asciiTheme="minorHAnsi" w:hAnsiTheme="minorHAnsi" w:cstheme="minorHAnsi"/>
          <w:color w:val="000000" w:themeColor="text1"/>
        </w:rPr>
        <w:t> </w:t>
      </w:r>
    </w:p>
    <w:p w14:paraId="1308513D" w14:textId="77777777" w:rsidR="001A26DF" w:rsidRPr="00114E7D" w:rsidRDefault="001A26DF" w:rsidP="001A26DF">
      <w:pPr>
        <w:pStyle w:val="ListenabsatzregularREMI"/>
      </w:pPr>
      <w:r w:rsidRPr="00114E7D">
        <w:rPr>
          <w:lang w:val="en-US"/>
        </w:rPr>
        <w:t xml:space="preserve">Gibbons, P. (2010): Learning Academic Registers in Context. </w:t>
      </w:r>
      <w:r w:rsidRPr="00257FDA">
        <w:t xml:space="preserve">In: </w:t>
      </w:r>
      <w:proofErr w:type="spellStart"/>
      <w:r w:rsidRPr="00257FDA">
        <w:t>Benholz</w:t>
      </w:r>
      <w:proofErr w:type="spellEnd"/>
      <w:r w:rsidRPr="00257FDA">
        <w:t>, C.</w:t>
      </w:r>
      <w:r>
        <w:t xml:space="preserve">/ </w:t>
      </w:r>
      <w:proofErr w:type="spellStart"/>
      <w:r w:rsidRPr="00257FDA">
        <w:t>Kniffka</w:t>
      </w:r>
      <w:proofErr w:type="spellEnd"/>
      <w:r w:rsidRPr="00257FDA">
        <w:t>, G.</w:t>
      </w:r>
      <w:r>
        <w:t xml:space="preserve">/ </w:t>
      </w:r>
      <w:r w:rsidRPr="00257FDA">
        <w:t xml:space="preserve">Winters- Ohle, E. (Hrsg.). Fachliche und sprachliche </w:t>
      </w:r>
      <w:proofErr w:type="spellStart"/>
      <w:r w:rsidRPr="00257FDA">
        <w:t>Förderung</w:t>
      </w:r>
      <w:proofErr w:type="spellEnd"/>
      <w:r w:rsidRPr="00257FDA">
        <w:t xml:space="preserve"> von </w:t>
      </w:r>
      <w:proofErr w:type="spellStart"/>
      <w:r w:rsidRPr="00257FDA">
        <w:t>Schülern</w:t>
      </w:r>
      <w:proofErr w:type="spellEnd"/>
      <w:r w:rsidRPr="00257FDA">
        <w:t xml:space="preserve"> mit Migrationsgeschichte. </w:t>
      </w:r>
      <w:proofErr w:type="spellStart"/>
      <w:r w:rsidRPr="00114E7D">
        <w:t>Münster</w:t>
      </w:r>
      <w:proofErr w:type="spellEnd"/>
      <w:r w:rsidRPr="00114E7D">
        <w:t xml:space="preserve"> u. a.: Waxmann, S. 25-37. </w:t>
      </w:r>
    </w:p>
    <w:p w14:paraId="412156FE" w14:textId="77777777" w:rsidR="001A26DF" w:rsidRPr="000F03C5" w:rsidRDefault="001A26DF" w:rsidP="001A26DF">
      <w:pPr>
        <w:pStyle w:val="ListenabsatzregularREMI"/>
      </w:pPr>
      <w:r w:rsidRPr="00257FDA">
        <w:rPr>
          <w:lang w:val="en-US"/>
        </w:rPr>
        <w:t>Gibbons, P.</w:t>
      </w:r>
      <w:r>
        <w:rPr>
          <w:lang w:val="en-US"/>
        </w:rPr>
        <w:t xml:space="preserve"> (</w:t>
      </w:r>
      <w:r w:rsidRPr="00257FDA">
        <w:rPr>
          <w:lang w:val="en-US"/>
        </w:rPr>
        <w:t>2009</w:t>
      </w:r>
      <w:r>
        <w:rPr>
          <w:lang w:val="en-US"/>
        </w:rPr>
        <w:t>):</w:t>
      </w:r>
      <w:r w:rsidRPr="00257FDA">
        <w:rPr>
          <w:lang w:val="en-US"/>
        </w:rPr>
        <w:t xml:space="preserve"> English Learners, Academic Literacy, and Thinking. </w:t>
      </w:r>
      <w:r w:rsidRPr="000F03C5">
        <w:t>Portsmouth, NH: Heinemann.</w:t>
      </w:r>
    </w:p>
    <w:p w14:paraId="37133334" w14:textId="77777777" w:rsidR="001A26DF" w:rsidRDefault="001A26DF" w:rsidP="001A26DF">
      <w:pPr>
        <w:pStyle w:val="ListenabsatzregularREMI"/>
      </w:pPr>
      <w:r w:rsidRPr="00257FDA">
        <w:t>Gibbons, P.</w:t>
      </w:r>
      <w:r>
        <w:t xml:space="preserve"> (</w:t>
      </w:r>
      <w:r w:rsidRPr="00257FDA">
        <w:t>2006</w:t>
      </w:r>
      <w:r>
        <w:t>):</w:t>
      </w:r>
      <w:r w:rsidRPr="00257FDA">
        <w:t xml:space="preserve"> </w:t>
      </w:r>
      <w:proofErr w:type="spellStart"/>
      <w:r w:rsidRPr="00257FDA">
        <w:t>Unterrichtsgespräche</w:t>
      </w:r>
      <w:proofErr w:type="spellEnd"/>
      <w:r w:rsidRPr="00257FDA">
        <w:t xml:space="preserve"> und das Erlernen neuer Register in der Zweitsprache. In: Mecheril, P.</w:t>
      </w:r>
      <w:r>
        <w:t xml:space="preserve">/ </w:t>
      </w:r>
      <w:proofErr w:type="spellStart"/>
      <w:r w:rsidRPr="00257FDA">
        <w:t>Quehl</w:t>
      </w:r>
      <w:proofErr w:type="spellEnd"/>
      <w:r w:rsidRPr="00257FDA">
        <w:t xml:space="preserve">, Th. (Hrsg.): Die Macht der Sprachen. Englische Perspektiven auf die mehrsprachige Schule. </w:t>
      </w:r>
      <w:proofErr w:type="spellStart"/>
      <w:r w:rsidRPr="00257FDA">
        <w:t>Münster</w:t>
      </w:r>
      <w:proofErr w:type="spellEnd"/>
      <w:r w:rsidRPr="00257FDA">
        <w:t xml:space="preserve"> u. a.: Waxmann, S. 269-290. </w:t>
      </w:r>
    </w:p>
    <w:p w14:paraId="76A01F10" w14:textId="77777777" w:rsidR="001A26DF" w:rsidRPr="00F03228" w:rsidRDefault="001A26DF" w:rsidP="001A26DF">
      <w:pPr>
        <w:pStyle w:val="ListenabsatzregularREMI"/>
        <w:rPr>
          <w:color w:val="000000" w:themeColor="text1"/>
        </w:rPr>
      </w:pPr>
      <w:r w:rsidRPr="00257FDA">
        <w:rPr>
          <w:lang w:val="en-US"/>
        </w:rPr>
        <w:t>Gibbons, P.</w:t>
      </w:r>
      <w:r>
        <w:rPr>
          <w:lang w:val="en-US"/>
        </w:rPr>
        <w:t xml:space="preserve"> (</w:t>
      </w:r>
      <w:r w:rsidRPr="00257FDA">
        <w:rPr>
          <w:lang w:val="en-US"/>
        </w:rPr>
        <w:t>2002</w:t>
      </w:r>
      <w:r>
        <w:rPr>
          <w:lang w:val="en-US"/>
        </w:rPr>
        <w:t>):</w:t>
      </w:r>
      <w:r w:rsidRPr="00257FDA">
        <w:rPr>
          <w:lang w:val="en-US"/>
        </w:rPr>
        <w:t xml:space="preserve"> Scaffolding Language, Scaffolding Learning. Teaching Second Language Learners in the Mainstream Classroom. </w:t>
      </w:r>
      <w:r w:rsidRPr="00257FDA">
        <w:t xml:space="preserve">Portsmouth, NH: Heinemann. </w:t>
      </w:r>
    </w:p>
    <w:p w14:paraId="77D4AC75" w14:textId="77777777" w:rsidR="001A26DF" w:rsidRDefault="001A26DF" w:rsidP="001A26DF">
      <w:pPr>
        <w:pStyle w:val="ListenabsatzregularREMI"/>
      </w:pPr>
      <w:r w:rsidRPr="002E4F47">
        <w:t>Häuptle-Barceló, M. (2020): Authentisch unterrichten. In: Böttger, H. (Hrsg.) : Englisch. Didaktik für die Grundschule. 6., überarbeitete Auflage. Berlin: Cornelsen Verlag, S.23-37.</w:t>
      </w:r>
    </w:p>
    <w:p w14:paraId="34E90A40" w14:textId="77777777" w:rsidR="001A26DF" w:rsidRPr="002A6FD6" w:rsidRDefault="001A26DF" w:rsidP="001A26DF">
      <w:pPr>
        <w:pStyle w:val="ListenabsatzregularREMI"/>
      </w:pPr>
      <w:r w:rsidRPr="002A6FD6">
        <w:rPr>
          <w:lang w:val="en-US"/>
        </w:rPr>
        <w:t xml:space="preserve">Hedge, T. (1999): Writing. 11th Impression. </w:t>
      </w:r>
      <w:r w:rsidRPr="002A6FD6">
        <w:t>Oxford: OUP.</w:t>
      </w:r>
    </w:p>
    <w:p w14:paraId="6B3B1BEE" w14:textId="77777777" w:rsidR="001A26DF" w:rsidRPr="002E4F47" w:rsidRDefault="001A26DF" w:rsidP="001A26DF">
      <w:pPr>
        <w:pStyle w:val="ListenabsatzregularREMI"/>
      </w:pPr>
      <w:proofErr w:type="spellStart"/>
      <w:r w:rsidRPr="002E4F47">
        <w:t>Haß</w:t>
      </w:r>
      <w:proofErr w:type="spellEnd"/>
      <w:r w:rsidRPr="002E4F47">
        <w:t>, F. (Hrsg.) (2006): Fachdidaktik Englisch. Tradition/ Innovation/ Praxis. 1. Auflage. Stuttgart: Ernst Klett Sprachen.</w:t>
      </w:r>
    </w:p>
    <w:p w14:paraId="55AB5BC4" w14:textId="77777777" w:rsidR="001A26DF" w:rsidRPr="00114E7D" w:rsidRDefault="001A26DF" w:rsidP="001A26DF">
      <w:pPr>
        <w:pStyle w:val="ListenabsatzregularREMI"/>
        <w:rPr>
          <w:color w:val="000000" w:themeColor="text1"/>
        </w:rPr>
      </w:pPr>
      <w:r w:rsidRPr="00114E7D">
        <w:rPr>
          <w:color w:val="000000" w:themeColor="text1"/>
          <w:shd w:val="clear" w:color="auto" w:fill="FFFFFF"/>
        </w:rPr>
        <w:t>Helmke, A./ Helmke, T./ Schrader, F.-W./ Wagner, W./ Klieme, E./ Nold, G./ Schröder, K. (2008): Wirksamkeit des Englischunterrichts. In: DESI-Konsortium (Hrsg.)</w:t>
      </w:r>
      <w:r>
        <w:rPr>
          <w:color w:val="000000" w:themeColor="text1"/>
          <w:shd w:val="clear" w:color="auto" w:fill="FFFFFF"/>
        </w:rPr>
        <w:t>:</w:t>
      </w:r>
      <w:r w:rsidRPr="00114E7D">
        <w:rPr>
          <w:color w:val="000000" w:themeColor="text1"/>
          <w:shd w:val="clear" w:color="auto" w:fill="FFFFFF"/>
        </w:rPr>
        <w:t> </w:t>
      </w:r>
      <w:r w:rsidRPr="00114E7D">
        <w:rPr>
          <w:iCs/>
          <w:color w:val="000000" w:themeColor="text1"/>
          <w:bdr w:val="none" w:sz="0" w:space="0" w:color="auto" w:frame="1"/>
        </w:rPr>
        <w:t>Unterricht und Kompetenzerwerb zu Deutsch und Englisch. DESI-Studie: Die Ergebnisse, Leistungsverteilungen und Bedingungsfaktoren</w:t>
      </w:r>
      <w:r>
        <w:rPr>
          <w:color w:val="000000" w:themeColor="text1"/>
          <w:shd w:val="clear" w:color="auto" w:fill="FFFFFF"/>
        </w:rPr>
        <w:t xml:space="preserve">. </w:t>
      </w:r>
      <w:r w:rsidRPr="00114E7D">
        <w:rPr>
          <w:color w:val="000000" w:themeColor="text1"/>
          <w:shd w:val="clear" w:color="auto" w:fill="FFFFFF"/>
        </w:rPr>
        <w:t>Weinheim: Beltz</w:t>
      </w:r>
      <w:r>
        <w:rPr>
          <w:color w:val="000000" w:themeColor="text1"/>
          <w:shd w:val="clear" w:color="auto" w:fill="FFFFFF"/>
        </w:rPr>
        <w:t xml:space="preserve">, </w:t>
      </w:r>
      <w:r w:rsidRPr="00114E7D">
        <w:rPr>
          <w:color w:val="000000" w:themeColor="text1"/>
          <w:shd w:val="clear" w:color="auto" w:fill="FFFFFF"/>
        </w:rPr>
        <w:t xml:space="preserve">S. 382-397. </w:t>
      </w:r>
    </w:p>
    <w:p w14:paraId="29EC5408" w14:textId="77777777" w:rsidR="001A26DF" w:rsidRDefault="001A26DF" w:rsidP="001A26DF">
      <w:pPr>
        <w:pStyle w:val="ListenabsatzregularREMI"/>
      </w:pPr>
      <w:r>
        <w:t xml:space="preserve">Hesse, H.-G./ Göbel K. (2007): Interkulturelle Kompetenz. </w:t>
      </w:r>
      <w:r w:rsidRPr="00646CBD">
        <w:t>In: Klieme, E./ Beck, B. (Hrsg.): Sprachliche Kompetenzen. Konzepte und Messung. DESI-Studie (Deutsch Englisch Schülerleistungen International). Weinheim u.a.: Beltz, S.</w:t>
      </w:r>
      <w:r>
        <w:t>256-272</w:t>
      </w:r>
      <w:r w:rsidRPr="00646CBD">
        <w:t>.</w:t>
      </w:r>
    </w:p>
    <w:p w14:paraId="6A608AF9" w14:textId="77777777" w:rsidR="001A26DF" w:rsidRPr="002E4F47" w:rsidRDefault="001A26DF" w:rsidP="001A26DF">
      <w:pPr>
        <w:pStyle w:val="ListenabsatzregularREMI"/>
      </w:pPr>
      <w:proofErr w:type="spellStart"/>
      <w:r w:rsidRPr="002E4F47">
        <w:t>Kierepka</w:t>
      </w:r>
      <w:proofErr w:type="spellEnd"/>
      <w:r w:rsidRPr="002E4F47">
        <w:t>, A. (2020): Mit dem Schriftbild umgehen. Erstes Lesen und Schreiben. In: Böttger, H. (Hrsg.): Englisch. Didaktik für die Grundschule. 6., überarbeitete Auflage. Berlin: Cornelsen Verlag, S. 156-163.</w:t>
      </w:r>
    </w:p>
    <w:p w14:paraId="14C06B05" w14:textId="77777777" w:rsidR="001A26DF" w:rsidRPr="00170E59" w:rsidRDefault="001A26DF" w:rsidP="001A26DF">
      <w:pPr>
        <w:pStyle w:val="ListenabsatzregularREMI"/>
      </w:pPr>
      <w:proofErr w:type="spellStart"/>
      <w:r w:rsidRPr="00170E59">
        <w:t>Kieweg</w:t>
      </w:r>
      <w:proofErr w:type="spellEnd"/>
      <w:r w:rsidRPr="00170E59">
        <w:t>, W. (2012): Lernschwierigkeiten überwinden. In: Der Fremdsprachliche Unterricht – Englisch</w:t>
      </w:r>
      <w:r>
        <w:t>, 46, S.2-8.</w:t>
      </w:r>
    </w:p>
    <w:p w14:paraId="34D65C42" w14:textId="77777777" w:rsidR="001A26DF" w:rsidRPr="007840F0" w:rsidRDefault="001A26DF" w:rsidP="001A26DF">
      <w:pPr>
        <w:pStyle w:val="ListenabsatzregularREMI"/>
      </w:pPr>
      <w:r w:rsidRPr="002E4F47">
        <w:rPr>
          <w:lang w:val="en-US"/>
        </w:rPr>
        <w:t xml:space="preserve">Klein, W. (1986): Second language </w:t>
      </w:r>
      <w:proofErr w:type="spellStart"/>
      <w:r w:rsidRPr="002E4F47">
        <w:rPr>
          <w:lang w:val="en-US"/>
        </w:rPr>
        <w:t>aquisition</w:t>
      </w:r>
      <w:proofErr w:type="spellEnd"/>
      <w:r w:rsidRPr="002E4F47">
        <w:rPr>
          <w:lang w:val="en-US"/>
        </w:rPr>
        <w:t xml:space="preserve">. </w:t>
      </w:r>
      <w:r w:rsidRPr="007840F0">
        <w:t xml:space="preserve">Cambridge: Cambridge University Press. </w:t>
      </w:r>
    </w:p>
    <w:p w14:paraId="1E9E27B8" w14:textId="77777777" w:rsidR="001A26DF" w:rsidRPr="008C1699" w:rsidRDefault="001A26DF" w:rsidP="001A26DF">
      <w:pPr>
        <w:pStyle w:val="ListenabsatzregularREMI"/>
      </w:pPr>
      <w:r w:rsidRPr="008C1699">
        <w:rPr>
          <w:color w:val="333333"/>
        </w:rPr>
        <w:t xml:space="preserve">Klewitz, B. (2017): </w:t>
      </w:r>
      <w:proofErr w:type="spellStart"/>
      <w:r w:rsidRPr="008C1699">
        <w:rPr>
          <w:color w:val="333333"/>
        </w:rPr>
        <w:t>Scaffolding</w:t>
      </w:r>
      <w:proofErr w:type="spellEnd"/>
      <w:r w:rsidRPr="008C1699">
        <w:rPr>
          <w:color w:val="333333"/>
        </w:rPr>
        <w:t xml:space="preserve"> im Fremdsprachenunterricht. Tübingen: Narr-Francke.</w:t>
      </w:r>
    </w:p>
    <w:p w14:paraId="34668C38" w14:textId="77777777" w:rsidR="001A26DF" w:rsidRDefault="001A26DF" w:rsidP="001A26DF">
      <w:pPr>
        <w:pStyle w:val="ListenabsatzregularREMI"/>
      </w:pPr>
      <w:r>
        <w:t xml:space="preserve">Klieme, E. (2006): Zusammenfassung zentraler Ergebnisse der DESI-Studie. Verfügbar unter: </w:t>
      </w:r>
      <w:r w:rsidRPr="009E55A3">
        <w:t>https://www.kmk.org/fileadmin/Dateien/veroeffentlichungen_beschluesse/2006/2006_03_01-DESI-Ausgewaehlte-Ergebnisse.pdf</w:t>
      </w:r>
      <w:r>
        <w:t xml:space="preserve"> </w:t>
      </w:r>
      <w:r>
        <w:rPr>
          <w:rFonts w:cs="Calibri"/>
        </w:rPr>
        <w:t>[02.06.2023]</w:t>
      </w:r>
    </w:p>
    <w:p w14:paraId="5D1E1A08" w14:textId="77777777" w:rsidR="001A26DF" w:rsidRPr="002E4F47" w:rsidRDefault="001A26DF" w:rsidP="001A26DF">
      <w:pPr>
        <w:pStyle w:val="ListenabsatzregularREMI"/>
      </w:pPr>
      <w:r w:rsidRPr="008C1699">
        <w:t>Klieme, E.</w:t>
      </w:r>
      <w:r>
        <w:t>/ Beck, B</w:t>
      </w:r>
      <w:r w:rsidRPr="008C1699">
        <w:t xml:space="preserve">. </w:t>
      </w:r>
      <w:r>
        <w:t xml:space="preserve">(Hrsg.) </w:t>
      </w:r>
      <w:r w:rsidRPr="002E4F47">
        <w:t>(200</w:t>
      </w:r>
      <w:r>
        <w:t>7a</w:t>
      </w:r>
      <w:r w:rsidRPr="002E4F47">
        <w:t xml:space="preserve">): </w:t>
      </w:r>
      <w:r>
        <w:t>Sprachliche Kompetenzen. Konzepte und Messung. DESI-Studie (Deutsch Englisch Schülerleistungen International). Weinheim u.a.: Beltz.</w:t>
      </w:r>
    </w:p>
    <w:p w14:paraId="66D98F01" w14:textId="77777777" w:rsidR="001A26DF" w:rsidRDefault="001A26DF" w:rsidP="001A26DF">
      <w:pPr>
        <w:pStyle w:val="ListenabsatzregularREMI"/>
      </w:pPr>
      <w:r w:rsidRPr="008C1699">
        <w:t>Klieme, E.</w:t>
      </w:r>
      <w:r>
        <w:t>/ Beck, B</w:t>
      </w:r>
      <w:r w:rsidRPr="008C1699">
        <w:t xml:space="preserve">. </w:t>
      </w:r>
      <w:r>
        <w:t xml:space="preserve">(Hrsg.) </w:t>
      </w:r>
      <w:r w:rsidRPr="002E4F47">
        <w:t>(200</w:t>
      </w:r>
      <w:r>
        <w:t>7b</w:t>
      </w:r>
      <w:r w:rsidRPr="002E4F47">
        <w:t xml:space="preserve">): </w:t>
      </w:r>
      <w:r>
        <w:t>Einleitung. In: Sprachliche Kompetenzen. Konzepte und Messung. DESI-Studie (Deutsch Englisch Schülerleistungen International). Weinheim u.a.: Beltz, S.1-8.</w:t>
      </w:r>
    </w:p>
    <w:p w14:paraId="434FFAFF" w14:textId="77777777" w:rsidR="001A26DF" w:rsidRPr="00A17439" w:rsidRDefault="001A26DF" w:rsidP="001A26DF">
      <w:pPr>
        <w:pStyle w:val="ListenabsatzregularREMI"/>
      </w:pPr>
      <w:r w:rsidRPr="00A17439">
        <w:t>Klippel, F. (2016): Didaktische und methodische Prinzipien der Vermittlung. In: Burwitz-Melzer, E./ Mehlhorn, G./ Riemer, C./ Krumm, H.-J./ Bausch, K.-R. (</w:t>
      </w:r>
      <w:proofErr w:type="spellStart"/>
      <w:r w:rsidRPr="00A17439">
        <w:t>Hg</w:t>
      </w:r>
      <w:proofErr w:type="spellEnd"/>
      <w:r w:rsidRPr="00A17439">
        <w:t>.): Handbuch Fremdsprachenunterricht. Tübingen: Narr Francke Attempto.</w:t>
      </w:r>
    </w:p>
    <w:p w14:paraId="6E5CD61C" w14:textId="77777777" w:rsidR="001A26DF" w:rsidRPr="00BD3011" w:rsidRDefault="001A26DF" w:rsidP="001A26DF">
      <w:pPr>
        <w:pStyle w:val="ListenabsatzregularREMI"/>
      </w:pPr>
      <w:r w:rsidRPr="00A17439">
        <w:rPr>
          <w:rFonts w:cs="Segoe UI"/>
          <w:color w:val="222222"/>
        </w:rPr>
        <w:t xml:space="preserve">Klug, S. </w:t>
      </w:r>
      <w:r>
        <w:rPr>
          <w:rFonts w:cs="Segoe UI"/>
          <w:color w:val="222222"/>
        </w:rPr>
        <w:t>/</w:t>
      </w:r>
      <w:r w:rsidRPr="00A17439">
        <w:rPr>
          <w:rFonts w:cs="Segoe UI"/>
          <w:color w:val="222222"/>
        </w:rPr>
        <w:t>Hansen, F. (2014): Intensive Interaction. Kommunikative Prozesse aktiv gestalten. In: Jordan, S. (Hrsg.): </w:t>
      </w:r>
      <w:r w:rsidRPr="00BD3011">
        <w:rPr>
          <w:rFonts w:cs="Segoe UI"/>
          <w:iCs/>
          <w:color w:val="222222"/>
        </w:rPr>
        <w:t>Handbuch der Unterstützten Kommunikation.</w:t>
      </w:r>
      <w:r w:rsidRPr="00BD3011">
        <w:rPr>
          <w:rFonts w:cs="Segoe UI"/>
          <w:color w:val="222222"/>
        </w:rPr>
        <w:t> 3. Aufl. von Loeper-Literaturverlag,</w:t>
      </w:r>
      <w:r w:rsidRPr="00A17439">
        <w:rPr>
          <w:rFonts w:cs="Segoe UI"/>
          <w:color w:val="222222"/>
        </w:rPr>
        <w:t xml:space="preserve"> </w:t>
      </w:r>
      <w:r>
        <w:rPr>
          <w:rFonts w:cs="Segoe UI"/>
          <w:color w:val="222222"/>
        </w:rPr>
        <w:t>Verfügbar unter</w:t>
      </w:r>
      <w:r w:rsidRPr="00A17439">
        <w:rPr>
          <w:rFonts w:cs="Segoe UI"/>
          <w:color w:val="222222"/>
        </w:rPr>
        <w:t xml:space="preserve">: http://www.intensiveinteraction.de </w:t>
      </w:r>
      <w:r w:rsidRPr="002E4F47">
        <w:t>[</w:t>
      </w:r>
      <w:r>
        <w:t>03.08.2022</w:t>
      </w:r>
      <w:r w:rsidRPr="002E4F47">
        <w:t>]</w:t>
      </w:r>
      <w:r>
        <w:t>.</w:t>
      </w:r>
    </w:p>
    <w:p w14:paraId="7A8EE954" w14:textId="77777777" w:rsidR="001A26DF" w:rsidRPr="00BD3B75" w:rsidRDefault="001A26DF" w:rsidP="001A26DF">
      <w:pPr>
        <w:pStyle w:val="ListenabsatzregularREMI"/>
      </w:pPr>
      <w:proofErr w:type="spellStart"/>
      <w:r w:rsidRPr="00BD3B75">
        <w:t>Kniffka</w:t>
      </w:r>
      <w:proofErr w:type="spellEnd"/>
      <w:r w:rsidRPr="00BD3B75">
        <w:t>, G</w:t>
      </w:r>
      <w:r>
        <w:t xml:space="preserve">. (2010): </w:t>
      </w:r>
      <w:proofErr w:type="spellStart"/>
      <w:r>
        <w:t>Scaffolding</w:t>
      </w:r>
      <w:proofErr w:type="spellEnd"/>
      <w:r>
        <w:t xml:space="preserve">. Verfügbar unter: </w:t>
      </w:r>
      <w:r w:rsidRPr="00F031E2">
        <w:t>https://www.uni-due.de/imperia/md/content/prodaz/scaffolding.pdf</w:t>
      </w:r>
      <w:r>
        <w:t xml:space="preserve"> </w:t>
      </w:r>
      <w:r w:rsidRPr="002E4F47">
        <w:rPr>
          <w:color w:val="000000" w:themeColor="text1"/>
        </w:rPr>
        <w:t>[</w:t>
      </w:r>
      <w:r>
        <w:rPr>
          <w:color w:val="000000" w:themeColor="text1"/>
        </w:rPr>
        <w:t>10.01.2023</w:t>
      </w:r>
      <w:r w:rsidRPr="002E4F47">
        <w:rPr>
          <w:color w:val="000000" w:themeColor="text1"/>
        </w:rPr>
        <w:t>].</w:t>
      </w:r>
    </w:p>
    <w:p w14:paraId="579A30C7" w14:textId="77777777" w:rsidR="001A26DF" w:rsidRPr="00781B18" w:rsidRDefault="001A26DF" w:rsidP="001A26DF">
      <w:pPr>
        <w:pStyle w:val="ListenabsatzregularREMI"/>
      </w:pPr>
      <w:r w:rsidRPr="00781B18">
        <w:lastRenderedPageBreak/>
        <w:t>Königs, F</w:t>
      </w:r>
      <w:r>
        <w:t>.G. (2019): Eine Frage der Perspektive. Der Zusammenhang zwischen Portfolio und Fremdsprachenforschung. In: Ballweg, S./ Kühn, B. (Hrsg.): Portfolioarbeit im Kontext von Sprachenunterricht. Neue internationale Entwicklungen. Göttingen: Universitätsverlag Göttingen, S.3-16.</w:t>
      </w:r>
    </w:p>
    <w:p w14:paraId="514E2679" w14:textId="77777777" w:rsidR="001A26DF" w:rsidRPr="002E4F47" w:rsidRDefault="001A26DF" w:rsidP="001A26DF">
      <w:pPr>
        <w:pStyle w:val="ListenabsatzregularREMI"/>
        <w:rPr>
          <w:lang w:val="en-US"/>
        </w:rPr>
      </w:pPr>
      <w:r w:rsidRPr="00114E7D">
        <w:rPr>
          <w:lang w:val="en-US"/>
        </w:rPr>
        <w:t>Kormos, J. (</w:t>
      </w:r>
      <w:proofErr w:type="spellStart"/>
      <w:r w:rsidRPr="00114E7D">
        <w:rPr>
          <w:lang w:val="en-US"/>
        </w:rPr>
        <w:t>Hrsg</w:t>
      </w:r>
      <w:proofErr w:type="spellEnd"/>
      <w:r w:rsidRPr="00114E7D">
        <w:rPr>
          <w:lang w:val="en-US"/>
        </w:rPr>
        <w:t xml:space="preserve">.) </w:t>
      </w:r>
      <w:r w:rsidRPr="002A2F2D">
        <w:rPr>
          <w:lang w:val="en-US"/>
        </w:rPr>
        <w:t xml:space="preserve">(2008): Language learners with special needs. </w:t>
      </w:r>
      <w:r w:rsidRPr="002E4F47">
        <w:rPr>
          <w:lang w:val="en-US"/>
        </w:rPr>
        <w:t xml:space="preserve">Bristol: SLA. </w:t>
      </w:r>
    </w:p>
    <w:p w14:paraId="3E26C42D" w14:textId="77777777" w:rsidR="001A26DF" w:rsidRPr="002E4F47" w:rsidRDefault="001A26DF" w:rsidP="001A26DF">
      <w:pPr>
        <w:pStyle w:val="ListenabsatzregularREMI"/>
      </w:pPr>
      <w:r w:rsidRPr="002E4F47">
        <w:rPr>
          <w:lang w:val="en-US"/>
        </w:rPr>
        <w:t xml:space="preserve">Krashen, St. D./ Terrell T.D. (2000): The Natural Approach. Language Acquisition in the Classroom. </w:t>
      </w:r>
      <w:r w:rsidRPr="002E4F47">
        <w:t>2. Auflage. Longman: Harlow.</w:t>
      </w:r>
    </w:p>
    <w:p w14:paraId="7040D27A" w14:textId="77777777" w:rsidR="001A26DF" w:rsidRPr="002E4F47" w:rsidRDefault="001A26DF" w:rsidP="001A26DF">
      <w:pPr>
        <w:pStyle w:val="ListenabsatzregularREMI"/>
      </w:pPr>
      <w:r w:rsidRPr="002E4F47">
        <w:t>Krumm, H.-J. (2007): Theorie und Praxis – Österreichische Beiträge zu Deutsch als Fremdsprache. Graz: Studien Verlag.</w:t>
      </w:r>
    </w:p>
    <w:p w14:paraId="01D79440" w14:textId="77777777" w:rsidR="001A26DF" w:rsidRPr="002E4F47" w:rsidRDefault="001A26DF" w:rsidP="001A26DF">
      <w:pPr>
        <w:pStyle w:val="ListenabsatzregularREMI"/>
      </w:pPr>
      <w:r w:rsidRPr="00114E7D">
        <w:rPr>
          <w:lang w:val="en-US"/>
        </w:rPr>
        <w:t xml:space="preserve">Kubanek, A. (2001): </w:t>
      </w:r>
      <w:proofErr w:type="spellStart"/>
      <w:r w:rsidRPr="00114E7D">
        <w:rPr>
          <w:lang w:val="en-US"/>
        </w:rPr>
        <w:t>Kindgemäßer</w:t>
      </w:r>
      <w:proofErr w:type="spellEnd"/>
      <w:r w:rsidRPr="00114E7D">
        <w:rPr>
          <w:lang w:val="en-US"/>
        </w:rPr>
        <w:t xml:space="preserve"> </w:t>
      </w:r>
      <w:proofErr w:type="spellStart"/>
      <w:r w:rsidRPr="00114E7D">
        <w:rPr>
          <w:lang w:val="en-US"/>
        </w:rPr>
        <w:t>Fremdsprachenunterricht</w:t>
      </w:r>
      <w:proofErr w:type="spellEnd"/>
      <w:r w:rsidRPr="00114E7D">
        <w:rPr>
          <w:lang w:val="en-US"/>
        </w:rPr>
        <w:t xml:space="preserve">. Band 1: </w:t>
      </w:r>
      <w:proofErr w:type="spellStart"/>
      <w:r w:rsidRPr="00114E7D">
        <w:rPr>
          <w:lang w:val="en-US"/>
        </w:rPr>
        <w:t>Ideengeschichte</w:t>
      </w:r>
      <w:proofErr w:type="spellEnd"/>
      <w:r w:rsidRPr="00114E7D">
        <w:rPr>
          <w:lang w:val="en-US"/>
        </w:rPr>
        <w:t xml:space="preserve"> (Child-oriented Early Languages Teaching: A History of Ideas). </w:t>
      </w:r>
      <w:proofErr w:type="spellStart"/>
      <w:r w:rsidRPr="002E4F47">
        <w:t>Münster</w:t>
      </w:r>
      <w:proofErr w:type="spellEnd"/>
      <w:r w:rsidRPr="002E4F47">
        <w:t xml:space="preserve">: Waxmann. </w:t>
      </w:r>
    </w:p>
    <w:p w14:paraId="465F0D87" w14:textId="77777777" w:rsidR="001A26DF" w:rsidRPr="002E4F47" w:rsidRDefault="001A26DF" w:rsidP="001A26DF">
      <w:pPr>
        <w:pStyle w:val="ListenabsatzregularREMI"/>
      </w:pPr>
      <w:proofErr w:type="spellStart"/>
      <w:r w:rsidRPr="002E4F47">
        <w:t>Kubanek</w:t>
      </w:r>
      <w:proofErr w:type="spellEnd"/>
      <w:r w:rsidRPr="002E4F47">
        <w:t xml:space="preserve">, A. (2003): </w:t>
      </w:r>
      <w:proofErr w:type="spellStart"/>
      <w:r w:rsidRPr="002E4F47">
        <w:t>Kindgemäßer</w:t>
      </w:r>
      <w:proofErr w:type="spellEnd"/>
      <w:r w:rsidRPr="002E4F47">
        <w:t xml:space="preserve"> Fremdsprachenunterricht. Band 2: Didaktik der Gegenwart. </w:t>
      </w:r>
      <w:proofErr w:type="spellStart"/>
      <w:r w:rsidRPr="002E4F47">
        <w:t>Münster</w:t>
      </w:r>
      <w:proofErr w:type="spellEnd"/>
      <w:r w:rsidRPr="002E4F47">
        <w:t>: Waxmann.</w:t>
      </w:r>
    </w:p>
    <w:p w14:paraId="4796C950" w14:textId="77777777" w:rsidR="001A26DF" w:rsidRDefault="001A26DF" w:rsidP="001A26DF">
      <w:pPr>
        <w:pStyle w:val="ListenabsatzregularREMI"/>
      </w:pPr>
      <w:r>
        <w:t xml:space="preserve">Landesinstitut für Schulentwicklung (Hrsg.) (2016): Lernprozesse sichtbar machen. Arbeit mit Kompetenzrastern und Lernweg listen. Englisch als erste Fremdsprache. Stuttgart. Verfügbar unter: </w:t>
      </w:r>
      <w:r w:rsidRPr="008303D3">
        <w:t>https://www.schule-bw.de/themen-und-impulse/individuelles-lernen-und-individuelle-foerderung/allgemein-bildende-schulen/kompetenzraster-2016/englisch/e_nl_54_0_basis.pdf</w:t>
      </w:r>
      <w:r>
        <w:t xml:space="preserve"> </w:t>
      </w:r>
      <w:r w:rsidRPr="002E4F47">
        <w:t>[</w:t>
      </w:r>
      <w:r>
        <w:t>31.05.2023</w:t>
      </w:r>
      <w:r w:rsidRPr="002E4F47">
        <w:t>].</w:t>
      </w:r>
    </w:p>
    <w:p w14:paraId="7EB5E7A9" w14:textId="77777777" w:rsidR="001A26DF" w:rsidRPr="002E4F47" w:rsidRDefault="001A26DF" w:rsidP="001A26DF">
      <w:pPr>
        <w:pStyle w:val="ListenabsatzregularREMI"/>
      </w:pPr>
      <w:r w:rsidRPr="002E4F47">
        <w:t>Landesinstitut für Schule und Medien Berlin-Brandenburg (Hrsg.) (2008): Geschichten erzählen – Storytelling. Materialien für den Fremdsprachenunterricht in der Grundschule mit Beispielen für Englisch und Polnisch. Verfügbar unter: https://bildungsserver.berlin-brandenburg.de/fileadmin/bbb/unterricht/rahmenlehrplaene/grundschule/fachbezogenes/englisch/Storytelling.pdf [18.11.2021].</w:t>
      </w:r>
    </w:p>
    <w:p w14:paraId="23854A4A" w14:textId="77777777" w:rsidR="001A26DF" w:rsidRPr="00FF20E0" w:rsidRDefault="001A26DF" w:rsidP="001A26DF">
      <w:pPr>
        <w:pStyle w:val="ListenabsatzregularREMI"/>
      </w:pPr>
      <w:r w:rsidRPr="00CB71CF">
        <w:t>Leidner, M. (2007): Englisch im Kin</w:t>
      </w:r>
      <w:r>
        <w:t xml:space="preserve">dergarten. Leitfaden für ErzieherInnen. </w:t>
      </w:r>
      <w:r w:rsidRPr="00FF20E0">
        <w:t>München und Basel: Ernst Reinhardt Verlag.</w:t>
      </w:r>
    </w:p>
    <w:p w14:paraId="4B7FB127" w14:textId="77777777" w:rsidR="001A26DF" w:rsidRDefault="001A26DF" w:rsidP="001A26DF">
      <w:pPr>
        <w:pStyle w:val="ListenabsatzregularREMI"/>
      </w:pPr>
      <w:r>
        <w:t xml:space="preserve">Nold, G. (2007): DESI im Kontext des Gemeinsamen Europäischen Referenzrahmens für Sprachen. </w:t>
      </w:r>
      <w:r w:rsidRPr="00646CBD">
        <w:t>In: Klieme, E./ Beck, B. (Hrsg.): Sprachliche Kompetenzen. Konzepte und Messung. DESI-Studie (Deutsch Englisch Schülerleistungen International). Weinheim u.a.: Beltz, S.</w:t>
      </w:r>
      <w:r>
        <w:t>299-305</w:t>
      </w:r>
      <w:r w:rsidRPr="00646CBD">
        <w:t>.</w:t>
      </w:r>
    </w:p>
    <w:p w14:paraId="7CBC0ED0" w14:textId="77777777" w:rsidR="001A26DF" w:rsidRPr="00646CBD" w:rsidRDefault="001A26DF" w:rsidP="001A26DF">
      <w:pPr>
        <w:pStyle w:val="ListenabsatzregularREMI"/>
      </w:pPr>
      <w:r w:rsidRPr="00646CBD">
        <w:t xml:space="preserve">Nold, G./ </w:t>
      </w:r>
      <w:r>
        <w:t>De Jong J.H.A.L.</w:t>
      </w:r>
      <w:r w:rsidRPr="00646CBD">
        <w:t xml:space="preserve"> (2007): </w:t>
      </w:r>
      <w:r>
        <w:t>Sprechen</w:t>
      </w:r>
      <w:r w:rsidRPr="00646CBD">
        <w:t>. In: Klieme, E./ Beck, B. (Hrsg.): Sprachliche Kompetenzen. Konzepte und Messung. DESI-Studie (Deutsch Englisch Schülerleistungen International). Weinheim u.a.: Beltz, S.</w:t>
      </w:r>
      <w:r>
        <w:t>245-255</w:t>
      </w:r>
      <w:r w:rsidRPr="00646CBD">
        <w:t>.</w:t>
      </w:r>
    </w:p>
    <w:p w14:paraId="5591461C" w14:textId="77777777" w:rsidR="001A26DF" w:rsidRPr="002E4F47" w:rsidRDefault="001A26DF" w:rsidP="001A26DF">
      <w:pPr>
        <w:pStyle w:val="ListenabsatzregularREMI"/>
      </w:pPr>
      <w:r w:rsidRPr="00646CBD">
        <w:t>Nold, G./ Rossa, H. (2007</w:t>
      </w:r>
      <w:r>
        <w:t>a</w:t>
      </w:r>
      <w:r w:rsidRPr="00646CBD">
        <w:t>): Hörverstehen. In: Klieme, E./ Beck, B. (Hrsg.): Sprachliche Kompetenzen. Konzepte und Messung. DESI-Studie (Deutsch Englisch Schülerleistungen International). Weinheim u.a.: Beltz, S.178-</w:t>
      </w:r>
      <w:r>
        <w:t>196</w:t>
      </w:r>
      <w:r w:rsidRPr="00646CBD">
        <w:t>.</w:t>
      </w:r>
    </w:p>
    <w:p w14:paraId="413B8673" w14:textId="77777777" w:rsidR="001A26DF" w:rsidRDefault="001A26DF" w:rsidP="001A26DF">
      <w:pPr>
        <w:pStyle w:val="ListenabsatzregularREMI"/>
      </w:pPr>
      <w:r w:rsidRPr="00646CBD">
        <w:t>Nold, G./ Rossa, H. (2007</w:t>
      </w:r>
      <w:r>
        <w:t>b</w:t>
      </w:r>
      <w:r w:rsidRPr="00646CBD">
        <w:t xml:space="preserve">): </w:t>
      </w:r>
      <w:r>
        <w:t>Leseverstehen</w:t>
      </w:r>
      <w:r w:rsidRPr="00646CBD">
        <w:t>. In: Klieme, E./ Beck, B. (Hrsg.): Sprachliche Kompetenzen. Konzepte und Messung. DESI-Studie (Deutsch Englisch Schülerleistungen International). Weinheim u.a.: Beltz, S.</w:t>
      </w:r>
      <w:r>
        <w:t>197-211</w:t>
      </w:r>
      <w:r w:rsidRPr="00646CBD">
        <w:t>.</w:t>
      </w:r>
    </w:p>
    <w:p w14:paraId="23A1C14C" w14:textId="77777777" w:rsidR="001A26DF" w:rsidRPr="00BC2A82" w:rsidRDefault="001A26DF" w:rsidP="001A26DF">
      <w:pPr>
        <w:pStyle w:val="ListenabsatzregularREMI"/>
      </w:pPr>
      <w:r w:rsidRPr="00BB30B1">
        <w:t>Nold, G./ Rossa, H. (2007c): Sprachbewusstheit. In: Klieme, E./ Beck, B. (Hrsg.): Sprachliche Kompetenzen. Konzepte und Messung. DESI-Studie (Deutsch Englisch Schülerleistungen International). Weinheim u.a.: Beltz, S.226-244.</w:t>
      </w:r>
    </w:p>
    <w:p w14:paraId="0F813A15" w14:textId="77777777" w:rsidR="001A26DF" w:rsidRPr="002E4F47" w:rsidRDefault="001A26DF" w:rsidP="001A26DF">
      <w:pPr>
        <w:pStyle w:val="ListenabsatzregularREMI"/>
        <w:rPr>
          <w:lang w:val="en-US"/>
        </w:rPr>
      </w:pPr>
      <w:r w:rsidRPr="002E4F47">
        <w:rPr>
          <w:lang w:val="en-US"/>
        </w:rPr>
        <w:t xml:space="preserve">Meisel, J. (2011): First and second language </w:t>
      </w:r>
      <w:proofErr w:type="spellStart"/>
      <w:r w:rsidRPr="002E4F47">
        <w:rPr>
          <w:lang w:val="en-US"/>
        </w:rPr>
        <w:t>aquisition</w:t>
      </w:r>
      <w:proofErr w:type="spellEnd"/>
      <w:r w:rsidRPr="002E4F47">
        <w:rPr>
          <w:lang w:val="en-US"/>
        </w:rPr>
        <w:t xml:space="preserve">. Cambridge: Cambridge University Press. </w:t>
      </w:r>
    </w:p>
    <w:p w14:paraId="6B9DF751" w14:textId="77777777" w:rsidR="001A26DF" w:rsidRPr="000230DE" w:rsidRDefault="001A26DF" w:rsidP="001A26DF">
      <w:pPr>
        <w:pStyle w:val="ListenabsatzregularREMI"/>
      </w:pPr>
      <w:r w:rsidRPr="002E4F47">
        <w:rPr>
          <w:lang w:val="en-US"/>
        </w:rPr>
        <w:t xml:space="preserve">Piaget, J. (1926): The language and thought of the child. </w:t>
      </w:r>
      <w:r w:rsidRPr="000230DE">
        <w:t xml:space="preserve">New York: Harcourt, </w:t>
      </w:r>
      <w:proofErr w:type="spellStart"/>
      <w:r w:rsidRPr="000230DE">
        <w:t>Brace</w:t>
      </w:r>
      <w:proofErr w:type="spellEnd"/>
      <w:r w:rsidRPr="000230DE">
        <w:t xml:space="preserve">. </w:t>
      </w:r>
    </w:p>
    <w:p w14:paraId="2625C767" w14:textId="77777777" w:rsidR="001A26DF" w:rsidRPr="00114E7D" w:rsidRDefault="001A26DF" w:rsidP="001A26DF">
      <w:pPr>
        <w:pStyle w:val="ListenabsatzregularREMI"/>
        <w:rPr>
          <w:lang w:val="en-US"/>
        </w:rPr>
      </w:pPr>
      <w:proofErr w:type="spellStart"/>
      <w:r w:rsidRPr="00114E7D">
        <w:t>Pienemann</w:t>
      </w:r>
      <w:proofErr w:type="spellEnd"/>
      <w:r w:rsidRPr="00114E7D">
        <w:t xml:space="preserve">, M. (2006): Spracherwerb in der Schule: Was in den Köpfen von Kindern vorgeht. In: </w:t>
      </w:r>
      <w:proofErr w:type="spellStart"/>
      <w:r w:rsidRPr="00114E7D">
        <w:t>Keßler</w:t>
      </w:r>
      <w:proofErr w:type="spellEnd"/>
      <w:r w:rsidRPr="00114E7D">
        <w:t xml:space="preserve">, J.-U.// </w:t>
      </w:r>
      <w:proofErr w:type="spellStart"/>
      <w:r w:rsidRPr="00114E7D">
        <w:t>Pienemann</w:t>
      </w:r>
      <w:proofErr w:type="spellEnd"/>
      <w:r w:rsidRPr="00114E7D">
        <w:t xml:space="preserve">, M./ Roos, E. (Hrsg.): Englischerwerb in der Grundschule. </w:t>
      </w:r>
      <w:r w:rsidRPr="00114E7D">
        <w:rPr>
          <w:lang w:val="en-US"/>
        </w:rPr>
        <w:t xml:space="preserve">Paderborn: </w:t>
      </w:r>
      <w:proofErr w:type="spellStart"/>
      <w:r w:rsidRPr="00114E7D">
        <w:rPr>
          <w:lang w:val="en-US"/>
        </w:rPr>
        <w:t>Schöningh</w:t>
      </w:r>
      <w:proofErr w:type="spellEnd"/>
      <w:r w:rsidRPr="00114E7D">
        <w:rPr>
          <w:lang w:val="en-US"/>
        </w:rPr>
        <w:t>, S.33-63.</w:t>
      </w:r>
    </w:p>
    <w:p w14:paraId="125F8054" w14:textId="77777777" w:rsidR="001A26DF" w:rsidRPr="00114E7D" w:rsidRDefault="001A26DF" w:rsidP="001A26DF">
      <w:pPr>
        <w:pStyle w:val="ListenabsatzregularREMI"/>
      </w:pPr>
      <w:proofErr w:type="spellStart"/>
      <w:r w:rsidRPr="00114E7D">
        <w:rPr>
          <w:lang w:val="en-US"/>
        </w:rPr>
        <w:t>Pienemann</w:t>
      </w:r>
      <w:proofErr w:type="spellEnd"/>
      <w:r w:rsidRPr="00114E7D">
        <w:rPr>
          <w:lang w:val="en-US"/>
        </w:rPr>
        <w:t xml:space="preserve">, M. (1988): Determining the influence of instruction on L2 speech processing. </w:t>
      </w:r>
      <w:r w:rsidRPr="00114E7D">
        <w:t>In: AILA Review 5, S.40-72.</w:t>
      </w:r>
    </w:p>
    <w:p w14:paraId="74CADC0C" w14:textId="77777777" w:rsidR="001A26DF" w:rsidRPr="00114E7D" w:rsidRDefault="001A26DF" w:rsidP="001A26DF">
      <w:pPr>
        <w:pStyle w:val="ListenabsatzregularREMI"/>
        <w:rPr>
          <w:lang w:val="en-US"/>
        </w:rPr>
      </w:pPr>
      <w:r w:rsidRPr="00114E7D">
        <w:t xml:space="preserve">Raasch, A. (2013): Sprachenzertifikate. In: Hallet, Wolfgang; </w:t>
      </w:r>
      <w:proofErr w:type="spellStart"/>
      <w:r w:rsidRPr="00114E7D">
        <w:t>Königs</w:t>
      </w:r>
      <w:proofErr w:type="spellEnd"/>
      <w:r w:rsidRPr="00114E7D">
        <w:t xml:space="preserve">, Frank G. (Hrsg.): </w:t>
      </w:r>
      <w:r w:rsidRPr="00114E7D">
        <w:rPr>
          <w:iCs/>
        </w:rPr>
        <w:t>Handbuch Fremdsprachendidaktik</w:t>
      </w:r>
      <w:r w:rsidRPr="00114E7D">
        <w:t xml:space="preserve">. </w:t>
      </w:r>
      <w:proofErr w:type="spellStart"/>
      <w:r w:rsidRPr="00114E7D">
        <w:rPr>
          <w:lang w:val="en-US"/>
        </w:rPr>
        <w:t>Seelze</w:t>
      </w:r>
      <w:proofErr w:type="spellEnd"/>
      <w:r w:rsidRPr="00114E7D">
        <w:rPr>
          <w:lang w:val="en-US"/>
        </w:rPr>
        <w:t xml:space="preserve">-Velber: Klett Kallmeyer, S.236–240. </w:t>
      </w:r>
    </w:p>
    <w:p w14:paraId="2568A7C8" w14:textId="77777777" w:rsidR="001A26DF" w:rsidRPr="00114E7D" w:rsidRDefault="001A26DF" w:rsidP="001A26DF">
      <w:pPr>
        <w:pStyle w:val="ListenabsatzregularREMI"/>
        <w:rPr>
          <w:lang w:val="en-US"/>
        </w:rPr>
      </w:pPr>
      <w:r w:rsidRPr="00114E7D">
        <w:rPr>
          <w:lang w:val="en-US"/>
        </w:rPr>
        <w:t xml:space="preserve">Read, C. (2006): </w:t>
      </w:r>
      <w:r w:rsidRPr="00114E7D">
        <w:rPr>
          <w:iCs/>
          <w:lang w:val="en-US"/>
        </w:rPr>
        <w:t>Supporting teachers in supporting learners.</w:t>
      </w:r>
      <w:r w:rsidRPr="00114E7D">
        <w:rPr>
          <w:lang w:val="en-US"/>
        </w:rPr>
        <w:t xml:space="preserve"> In: Enver, J. /</w:t>
      </w:r>
      <w:proofErr w:type="spellStart"/>
      <w:r w:rsidRPr="00114E7D">
        <w:rPr>
          <w:lang w:val="en-US"/>
        </w:rPr>
        <w:t>Schmid-Schönbein</w:t>
      </w:r>
      <w:proofErr w:type="spellEnd"/>
      <w:r w:rsidRPr="00114E7D">
        <w:rPr>
          <w:lang w:val="en-US"/>
        </w:rPr>
        <w:t>, G. (</w:t>
      </w:r>
      <w:proofErr w:type="spellStart"/>
      <w:r w:rsidRPr="00114E7D">
        <w:rPr>
          <w:lang w:val="en-US"/>
        </w:rPr>
        <w:t>Hrsg</w:t>
      </w:r>
      <w:proofErr w:type="spellEnd"/>
      <w:r w:rsidRPr="00114E7D">
        <w:rPr>
          <w:lang w:val="en-US"/>
        </w:rPr>
        <w:t xml:space="preserve">.): Picture Books and Young Learners of English., Berlin: Langenscheidt Verlag, S. 11–21. </w:t>
      </w:r>
    </w:p>
    <w:p w14:paraId="3AF95B07" w14:textId="77777777" w:rsidR="001A26DF" w:rsidRDefault="001A26DF" w:rsidP="001A26DF">
      <w:pPr>
        <w:pStyle w:val="ListenabsatzregularREMI"/>
      </w:pPr>
      <w:r w:rsidRPr="002E4F47">
        <w:t xml:space="preserve">Roth, G. (2006): </w:t>
      </w:r>
      <w:proofErr w:type="spellStart"/>
      <w:r w:rsidRPr="002E4F47">
        <w:t>Fühlen</w:t>
      </w:r>
      <w:proofErr w:type="spellEnd"/>
      <w:r w:rsidRPr="002E4F47">
        <w:t xml:space="preserve">, Denken und Handeln. In: Herrmann, U. (Hrsg.) (2010): Neurodidaktik. 2. Auflage. Weinheim/Basel: Beltz, S. 58–68. </w:t>
      </w:r>
    </w:p>
    <w:p w14:paraId="0B25FE4D" w14:textId="77777777" w:rsidR="001A26DF" w:rsidRPr="00DF688E" w:rsidRDefault="001A26DF" w:rsidP="001A26DF">
      <w:pPr>
        <w:pStyle w:val="ListenabsatzregularREMI"/>
      </w:pPr>
      <w:r w:rsidRPr="00DF688E">
        <w:lastRenderedPageBreak/>
        <w:t xml:space="preserve">Sasse, A. (2024): Vom Gegenstand Inklusion zu gemeinsamen Lerngegenständen. Grundlagen inklusiven Unterrichtens. In: </w:t>
      </w:r>
      <w:proofErr w:type="spellStart"/>
      <w:r w:rsidRPr="00DF688E">
        <w:t>Häcker</w:t>
      </w:r>
      <w:proofErr w:type="spellEnd"/>
      <w:r w:rsidRPr="00DF688E">
        <w:t>, Th./</w:t>
      </w:r>
      <w:proofErr w:type="spellStart"/>
      <w:r w:rsidRPr="00DF688E">
        <w:t>Köpfer</w:t>
      </w:r>
      <w:proofErr w:type="spellEnd"/>
      <w:r w:rsidRPr="00DF688E">
        <w:t>, A./</w:t>
      </w:r>
      <w:proofErr w:type="spellStart"/>
      <w:r w:rsidRPr="00DF688E">
        <w:t>Rühlow</w:t>
      </w:r>
      <w:proofErr w:type="spellEnd"/>
      <w:r w:rsidRPr="00DF688E">
        <w:t>, D./Granzow, St.</w:t>
      </w:r>
      <w:r w:rsidRPr="00DF688E">
        <w:br/>
        <w:t xml:space="preserve">(Hrsg.): EIN Unterricht </w:t>
      </w:r>
      <w:proofErr w:type="spellStart"/>
      <w:r w:rsidRPr="00DF688E">
        <w:t>für</w:t>
      </w:r>
      <w:proofErr w:type="spellEnd"/>
      <w:r w:rsidRPr="00DF688E">
        <w:t xml:space="preserve"> Alle? Zur Planbarkeit des Gemeinsamen und Kooperativen im Inklusiven. Bad Heilbrunn: Verlag Julius Klinkhardt, S. 35–50. </w:t>
      </w:r>
    </w:p>
    <w:p w14:paraId="4B9992E2" w14:textId="77777777" w:rsidR="001A26DF" w:rsidRPr="00DF688E" w:rsidRDefault="001A26DF" w:rsidP="001A26DF">
      <w:pPr>
        <w:pStyle w:val="ListenabsatzregularREMI"/>
      </w:pPr>
      <w:r w:rsidRPr="00DF688E">
        <w:t xml:space="preserve">Sasse, A. (unter Mitarbeit von S. Lada) (2014): Unterrichtsvorbereitung und </w:t>
      </w:r>
      <w:proofErr w:type="spellStart"/>
      <w:r w:rsidRPr="00DF688E">
        <w:t>Leistungseinschätzung</w:t>
      </w:r>
      <w:proofErr w:type="spellEnd"/>
      <w:r w:rsidRPr="00DF688E">
        <w:t xml:space="preserve"> im Gemeinsamen Unterricht. In: S. Peters &amp; U. Widmer-Rockstroh (Hrsg.): Gemeinsam unterwegs zur inklusiven Schule. Frankfurt/M.: Grundschulverband – Arbeitskreis Grundschule, 118-137. </w:t>
      </w:r>
    </w:p>
    <w:p w14:paraId="5DA4C9CE" w14:textId="77777777" w:rsidR="001A26DF" w:rsidRPr="00114E7D" w:rsidRDefault="001A26DF" w:rsidP="001A26DF">
      <w:pPr>
        <w:pStyle w:val="ListenabsatzregularREMI"/>
      </w:pPr>
      <w:r w:rsidRPr="00114E7D">
        <w:t>Schmid-Schönbein, G. (2008): Didaktik und Methodik für den Englischunterricht. Kompakter Überblick. Ziele – Inhalte – Verfahren. Für die Klassen 1 bis 4. Berlin: Cornelsen.</w:t>
      </w:r>
    </w:p>
    <w:p w14:paraId="15DEDEA5" w14:textId="77777777" w:rsidR="001A26DF" w:rsidRPr="002E4F47" w:rsidRDefault="001A26DF" w:rsidP="001A26DF">
      <w:pPr>
        <w:pStyle w:val="ListenabsatzregularREMI"/>
        <w:rPr>
          <w:lang w:val="en-US"/>
        </w:rPr>
      </w:pPr>
      <w:r w:rsidRPr="002E4F47">
        <w:t>Schmidt, J. (2011).</w:t>
      </w:r>
      <w:r w:rsidRPr="002E4F47">
        <w:rPr>
          <w:rStyle w:val="apple-converted-space"/>
          <w:rFonts w:asciiTheme="minorHAnsi" w:hAnsiTheme="minorHAnsi" w:cstheme="minorHAnsi"/>
        </w:rPr>
        <w:t> </w:t>
      </w:r>
      <w:r w:rsidRPr="002E4F47">
        <w:rPr>
          <w:rStyle w:val="Hervorhebung"/>
          <w:rFonts w:asciiTheme="minorHAnsi" w:hAnsiTheme="minorHAnsi" w:cstheme="minorHAnsi"/>
          <w:i w:val="0"/>
          <w:bdr w:val="none" w:sz="0" w:space="0" w:color="auto" w:frame="1"/>
        </w:rPr>
        <w:t>Rituale im Englischunterricht der Grundschule</w:t>
      </w:r>
      <w:r w:rsidRPr="002E4F47">
        <w:rPr>
          <w:i/>
        </w:rPr>
        <w:t>.</w:t>
      </w:r>
      <w:r w:rsidRPr="002E4F47">
        <w:t xml:space="preserve"> </w:t>
      </w:r>
      <w:r w:rsidRPr="002E4F47">
        <w:rPr>
          <w:lang w:val="en-US"/>
        </w:rPr>
        <w:t xml:space="preserve">1. </w:t>
      </w:r>
      <w:proofErr w:type="spellStart"/>
      <w:r w:rsidRPr="002E4F47">
        <w:rPr>
          <w:lang w:val="en-US"/>
        </w:rPr>
        <w:t>Auflage</w:t>
      </w:r>
      <w:proofErr w:type="spellEnd"/>
      <w:r w:rsidRPr="002E4F47">
        <w:rPr>
          <w:lang w:val="en-US"/>
        </w:rPr>
        <w:t>. Buxtehude: Persen.</w:t>
      </w:r>
    </w:p>
    <w:p w14:paraId="22102E9E" w14:textId="77777777" w:rsidR="001A26DF" w:rsidRPr="00114E7D" w:rsidRDefault="001A26DF" w:rsidP="001A26DF">
      <w:pPr>
        <w:pStyle w:val="ListenabsatzregularREMI"/>
      </w:pPr>
      <w:r w:rsidRPr="00114E7D">
        <w:rPr>
          <w:lang w:val="en-US"/>
        </w:rPr>
        <w:t>Swain, M. (2010): The Output Hypothesis: Theory and Research. In: Eli Hinkel (</w:t>
      </w:r>
      <w:proofErr w:type="spellStart"/>
      <w:r w:rsidRPr="00114E7D">
        <w:rPr>
          <w:lang w:val="en-US"/>
        </w:rPr>
        <w:t>Hrsg</w:t>
      </w:r>
      <w:proofErr w:type="spellEnd"/>
      <w:r w:rsidRPr="00114E7D">
        <w:rPr>
          <w:lang w:val="en-US"/>
        </w:rPr>
        <w:t xml:space="preserve">.): Handbook of Research in Second Language Teaching. </w:t>
      </w:r>
      <w:r w:rsidRPr="00114E7D">
        <w:t>Band 1. Routledge: New York, S. 471-483.</w:t>
      </w:r>
    </w:p>
    <w:p w14:paraId="61D93299" w14:textId="77777777" w:rsidR="001A26DF" w:rsidRPr="00114E7D" w:rsidRDefault="001A26DF" w:rsidP="001A26DF">
      <w:pPr>
        <w:pStyle w:val="ListenabsatzregularREMI"/>
      </w:pPr>
      <w:r w:rsidRPr="00114E7D">
        <w:t>Thaler, E. (2011): Grundlagen. Kompetenzen. Methoden. Englisch unterrichten.1. Auflage, 2. Druck. Berlin: Cornelsen.</w:t>
      </w:r>
    </w:p>
    <w:p w14:paraId="6476F132" w14:textId="77777777" w:rsidR="001A26DF" w:rsidRPr="00114E7D" w:rsidRDefault="001A26DF" w:rsidP="001A26DF">
      <w:pPr>
        <w:pStyle w:val="ListenabsatzregularREMI"/>
      </w:pPr>
      <w:r w:rsidRPr="00114E7D">
        <w:t xml:space="preserve">Thaler, E. (2010): Lernerfolg durch </w:t>
      </w:r>
      <w:proofErr w:type="spellStart"/>
      <w:r w:rsidRPr="00114E7D">
        <w:t>Balanced</w:t>
      </w:r>
      <w:proofErr w:type="spellEnd"/>
      <w:r w:rsidRPr="00114E7D">
        <w:t xml:space="preserve"> Teaching. Berlin: Cornelsen Scriptor.</w:t>
      </w:r>
    </w:p>
    <w:p w14:paraId="420FEE4B" w14:textId="77777777" w:rsidR="001A26DF" w:rsidRPr="00114E7D" w:rsidRDefault="001A26DF" w:rsidP="001A26DF">
      <w:pPr>
        <w:pStyle w:val="ListenabsatzregularREMI"/>
      </w:pPr>
      <w:r w:rsidRPr="00114E7D">
        <w:t>Timm, J.-P. (</w:t>
      </w:r>
      <w:proofErr w:type="spellStart"/>
      <w:r w:rsidRPr="00114E7D">
        <w:t>Hg</w:t>
      </w:r>
      <w:proofErr w:type="spellEnd"/>
      <w:r w:rsidRPr="00114E7D">
        <w:t>.) (2011): Englischlernen und -lehren. Didaktik des Englischunterrichts. 8. Auflage. Berlin: Cornelsen.</w:t>
      </w:r>
    </w:p>
    <w:p w14:paraId="783598FF" w14:textId="77777777" w:rsidR="001A26DF" w:rsidRPr="002E4F47" w:rsidRDefault="001A26DF" w:rsidP="001A26DF">
      <w:pPr>
        <w:pStyle w:val="ListenabsatzregularREMI"/>
        <w:rPr>
          <w:lang w:val="en-US"/>
        </w:rPr>
      </w:pPr>
      <w:r w:rsidRPr="002E4F47">
        <w:t xml:space="preserve">Tomasello, M. (2011): Die </w:t>
      </w:r>
      <w:proofErr w:type="spellStart"/>
      <w:r w:rsidRPr="002E4F47">
        <w:t>Ursprünge</w:t>
      </w:r>
      <w:proofErr w:type="spellEnd"/>
      <w:r w:rsidRPr="002E4F47">
        <w:t xml:space="preserve"> der menschlichen Kommunikation. </w:t>
      </w:r>
      <w:r w:rsidRPr="002E4F47">
        <w:rPr>
          <w:lang w:val="en-US"/>
        </w:rPr>
        <w:t xml:space="preserve">2. </w:t>
      </w:r>
      <w:proofErr w:type="spellStart"/>
      <w:r w:rsidRPr="002E4F47">
        <w:rPr>
          <w:lang w:val="en-US"/>
        </w:rPr>
        <w:t>Auflage</w:t>
      </w:r>
      <w:proofErr w:type="spellEnd"/>
      <w:r w:rsidRPr="002E4F47">
        <w:rPr>
          <w:lang w:val="en-US"/>
        </w:rPr>
        <w:t xml:space="preserve">. Frankfurt am Main: </w:t>
      </w:r>
      <w:proofErr w:type="spellStart"/>
      <w:r w:rsidRPr="002E4F47">
        <w:rPr>
          <w:lang w:val="en-US"/>
        </w:rPr>
        <w:t>Suhrkamp</w:t>
      </w:r>
      <w:proofErr w:type="spellEnd"/>
      <w:r w:rsidRPr="002E4F47">
        <w:rPr>
          <w:lang w:val="en-US"/>
        </w:rPr>
        <w:t>.</w:t>
      </w:r>
    </w:p>
    <w:p w14:paraId="3B3B621A" w14:textId="77777777" w:rsidR="001A26DF" w:rsidRPr="002E4F47" w:rsidRDefault="001A26DF" w:rsidP="001A26DF">
      <w:pPr>
        <w:pStyle w:val="ListenabsatzregularREMI"/>
      </w:pPr>
      <w:r w:rsidRPr="002E4F47">
        <w:rPr>
          <w:lang w:val="en-US"/>
        </w:rPr>
        <w:t xml:space="preserve">Vogt, K. (2018). It makes me shiver, spikes my hair. </w:t>
      </w:r>
      <w:r w:rsidRPr="002E4F47">
        <w:t xml:space="preserve">Geschichten per </w:t>
      </w:r>
      <w:proofErr w:type="spellStart"/>
      <w:r w:rsidRPr="002E4F47">
        <w:t>multisensory</w:t>
      </w:r>
      <w:proofErr w:type="spellEnd"/>
      <w:r w:rsidRPr="002E4F47">
        <w:t xml:space="preserve"> </w:t>
      </w:r>
      <w:proofErr w:type="spellStart"/>
      <w:r w:rsidRPr="002E4F47">
        <w:t>storytelling</w:t>
      </w:r>
      <w:proofErr w:type="spellEnd"/>
      <w:r w:rsidRPr="002E4F47">
        <w:t xml:space="preserve"> vermitteln. In: </w:t>
      </w:r>
      <w:r w:rsidRPr="002E4F47">
        <w:rPr>
          <w:iCs/>
        </w:rPr>
        <w:t>Der fremdsprachliche Unterricht Englisch,</w:t>
      </w:r>
      <w:r w:rsidRPr="002E4F47">
        <w:rPr>
          <w:i/>
          <w:iCs/>
        </w:rPr>
        <w:t xml:space="preserve"> </w:t>
      </w:r>
      <w:r w:rsidRPr="002E4F47">
        <w:rPr>
          <w:iCs/>
        </w:rPr>
        <w:t xml:space="preserve">52 </w:t>
      </w:r>
      <w:r w:rsidRPr="002E4F47">
        <w:t>(156), S. 10-15.</w:t>
      </w:r>
    </w:p>
    <w:p w14:paraId="702F55D6" w14:textId="77777777" w:rsidR="001A26DF" w:rsidRPr="008520DE" w:rsidRDefault="001A26DF" w:rsidP="001A26DF">
      <w:pPr>
        <w:pStyle w:val="ListenabsatzregularREMI"/>
      </w:pPr>
      <w:r w:rsidRPr="00114E7D">
        <w:rPr>
          <w:lang w:val="en-US"/>
        </w:rPr>
        <w:t xml:space="preserve">Vygotsky, L. S. (1978): </w:t>
      </w:r>
      <w:r w:rsidRPr="00114E7D">
        <w:rPr>
          <w:iCs/>
          <w:lang w:val="en-US"/>
        </w:rPr>
        <w:t>Mind in Society.</w:t>
      </w:r>
      <w:r w:rsidRPr="00114E7D">
        <w:rPr>
          <w:lang w:val="en-US"/>
        </w:rPr>
        <w:t xml:space="preserve"> </w:t>
      </w:r>
      <w:r w:rsidRPr="008520DE">
        <w:t xml:space="preserve">Cambridge: Harvard University Press. </w:t>
      </w:r>
    </w:p>
    <w:p w14:paraId="62FCDD23" w14:textId="77777777" w:rsidR="001A26DF" w:rsidRPr="00114E7D" w:rsidRDefault="001A26DF" w:rsidP="001A26DF">
      <w:pPr>
        <w:pStyle w:val="ListenabsatzregularREMI"/>
        <w:rPr>
          <w:color w:val="000000" w:themeColor="text1"/>
        </w:rPr>
      </w:pPr>
      <w:proofErr w:type="spellStart"/>
      <w:r w:rsidRPr="00114E7D">
        <w:rPr>
          <w:color w:val="000000" w:themeColor="text1"/>
        </w:rPr>
        <w:t>Vygotsky</w:t>
      </w:r>
      <w:proofErr w:type="spellEnd"/>
      <w:r w:rsidRPr="00114E7D">
        <w:rPr>
          <w:color w:val="000000" w:themeColor="text1"/>
        </w:rPr>
        <w:t>, L. S. (1964): Denken und Sprechen. Berlin: Akademie-Verlag.</w:t>
      </w:r>
    </w:p>
    <w:p w14:paraId="19BC8539" w14:textId="77777777" w:rsidR="001A26DF" w:rsidRPr="00114E7D" w:rsidRDefault="001A26DF" w:rsidP="001A26DF">
      <w:pPr>
        <w:pStyle w:val="ListenabsatzregularREMI"/>
      </w:pPr>
      <w:r w:rsidRPr="00114E7D">
        <w:t xml:space="preserve">Werlen, E./ Bleutge, </w:t>
      </w:r>
      <w:proofErr w:type="spellStart"/>
      <w:r w:rsidRPr="00114E7D">
        <w:t>Ch</w:t>
      </w:r>
      <w:proofErr w:type="spellEnd"/>
      <w:r w:rsidRPr="00114E7D">
        <w:t>./ Manz, St. (2006): Grundlagen für eine Didaktik des frühen Fremdsprachenunterrichts. Zwischenergebnisse der wissenschaftlichen Begleitung der Pilotphase Fremdsprache in der Grundschule in Baden-Württemberg. In: Schlüter, N. (Hrsg.): Fortschritte im frühen Fremdsprachenlernen. Cornelsen: Berlin.</w:t>
      </w:r>
    </w:p>
    <w:p w14:paraId="704F98B2" w14:textId="77777777" w:rsidR="001A26DF" w:rsidRPr="00C83662" w:rsidRDefault="001A26DF" w:rsidP="001A26DF">
      <w:pPr>
        <w:pStyle w:val="ListenabsatzregularREMI"/>
        <w:rPr>
          <w:lang w:val="en-US"/>
        </w:rPr>
      </w:pPr>
      <w:r w:rsidRPr="00114E7D">
        <w:rPr>
          <w:lang w:val="en-US"/>
        </w:rPr>
        <w:t xml:space="preserve">Wood, D. J./Bruner, J. S./Ross, G. (1976): </w:t>
      </w:r>
      <w:r w:rsidRPr="00114E7D">
        <w:rPr>
          <w:iCs/>
          <w:lang w:val="en-US"/>
        </w:rPr>
        <w:t xml:space="preserve">The role of tutoring in problem solving. </w:t>
      </w:r>
      <w:r w:rsidRPr="00C83662">
        <w:rPr>
          <w:lang w:val="en-US"/>
        </w:rPr>
        <w:t xml:space="preserve">Journal of Child Psychiatry and Psychology, 17(2) / 1976, S. 89–100. </w:t>
      </w:r>
    </w:p>
    <w:p w14:paraId="38A1DF53" w14:textId="77777777" w:rsidR="001A26DF" w:rsidRPr="00114E7D" w:rsidRDefault="001A26DF" w:rsidP="001A26DF">
      <w:pPr>
        <w:pStyle w:val="ListenabsatzregularREMI"/>
      </w:pPr>
      <w:proofErr w:type="spellStart"/>
      <w:r w:rsidRPr="00114E7D">
        <w:t>Zydatiß</w:t>
      </w:r>
      <w:proofErr w:type="spellEnd"/>
      <w:r w:rsidRPr="00114E7D">
        <w:t>, W. (2011): Englischunterricht heute: Perspektiven für morgen. In: Timm, J.-P. (</w:t>
      </w:r>
      <w:proofErr w:type="spellStart"/>
      <w:r w:rsidRPr="00114E7D">
        <w:t>Hg</w:t>
      </w:r>
      <w:proofErr w:type="spellEnd"/>
      <w:r w:rsidRPr="00114E7D">
        <w:t>.): Englischlernen und -lehren. Didaktik des Englischunterrichts. 8. Auflage. Berlin: Cornelsen, S.15-21.</w:t>
      </w:r>
    </w:p>
    <w:p w14:paraId="350133F7" w14:textId="77777777" w:rsidR="001A26DF" w:rsidRPr="002E4F47" w:rsidRDefault="001A26DF" w:rsidP="001A26DF">
      <w:pPr>
        <w:ind w:left="426" w:right="-573" w:hanging="426"/>
        <w:jc w:val="both"/>
        <w:rPr>
          <w:rFonts w:asciiTheme="minorHAnsi" w:hAnsiTheme="minorHAnsi" w:cstheme="minorHAnsi"/>
          <w:b/>
        </w:rPr>
      </w:pPr>
    </w:p>
    <w:p w14:paraId="0A336925" w14:textId="77777777" w:rsidR="001A26DF" w:rsidRPr="002E4F47" w:rsidRDefault="001A26DF" w:rsidP="001A26DF">
      <w:pPr>
        <w:pStyle w:val="berschrift2"/>
      </w:pPr>
      <w:bookmarkStart w:id="16" w:name="_Toc183357185"/>
      <w:r w:rsidRPr="002E4F47">
        <w:t>Literatur zum inklusiven Englischunterricht</w:t>
      </w:r>
      <w:bookmarkEnd w:id="16"/>
    </w:p>
    <w:p w14:paraId="71555ED2" w14:textId="77777777" w:rsidR="001A26DF" w:rsidRPr="00114E7D" w:rsidRDefault="001A26DF" w:rsidP="001A26DF">
      <w:pPr>
        <w:pStyle w:val="ListenabsatzregularREMI"/>
      </w:pPr>
      <w:r w:rsidRPr="00114E7D">
        <w:t>Aktas, M. (Hrsg.) (2012): Entwicklungsorientierte Sprachdiagnostik und -</w:t>
      </w:r>
      <w:proofErr w:type="spellStart"/>
      <w:r w:rsidRPr="00114E7D">
        <w:t>förderung</w:t>
      </w:r>
      <w:proofErr w:type="spellEnd"/>
      <w:r w:rsidRPr="00114E7D">
        <w:t xml:space="preserve"> bei Kindern mit geistiger Behinderung. Theorie und Praxis. </w:t>
      </w:r>
      <w:proofErr w:type="spellStart"/>
      <w:r w:rsidRPr="00114E7D">
        <w:t>München</w:t>
      </w:r>
      <w:proofErr w:type="spellEnd"/>
      <w:r w:rsidRPr="00114E7D">
        <w:t xml:space="preserve">: Elsevier, Urban &amp; Fischer. </w:t>
      </w:r>
    </w:p>
    <w:p w14:paraId="732388D6" w14:textId="77777777" w:rsidR="001A26DF"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Alavi, B./ </w:t>
      </w:r>
      <w:proofErr w:type="spellStart"/>
      <w:r w:rsidRPr="002E4F47">
        <w:rPr>
          <w:rFonts w:asciiTheme="minorHAnsi" w:hAnsiTheme="minorHAnsi"/>
          <w:color w:val="000000" w:themeColor="text1"/>
        </w:rPr>
        <w:t>Sansour</w:t>
      </w:r>
      <w:proofErr w:type="spellEnd"/>
      <w:r w:rsidRPr="002E4F47">
        <w:rPr>
          <w:rFonts w:asciiTheme="minorHAnsi" w:hAnsiTheme="minorHAnsi"/>
          <w:color w:val="000000" w:themeColor="text1"/>
        </w:rPr>
        <w:t xml:space="preserve">, T./Terfloth, K. (2017): Inklusionsorientierte Lernsettings in der Lehrerbildung. In: </w:t>
      </w:r>
      <w:proofErr w:type="spellStart"/>
      <w:r w:rsidRPr="002E4F47">
        <w:rPr>
          <w:rFonts w:asciiTheme="minorHAnsi" w:hAnsiTheme="minorHAnsi"/>
          <w:color w:val="000000" w:themeColor="text1"/>
        </w:rPr>
        <w:t>Greiten</w:t>
      </w:r>
      <w:proofErr w:type="spellEnd"/>
      <w:r w:rsidRPr="002E4F47">
        <w:rPr>
          <w:rFonts w:asciiTheme="minorHAnsi" w:hAnsiTheme="minorHAnsi"/>
          <w:color w:val="000000" w:themeColor="text1"/>
        </w:rPr>
        <w:t xml:space="preserve">, S./ Geber, G./ Gruhn, A./ Königer, M. (Hrsg.): </w:t>
      </w:r>
      <w:r w:rsidRPr="002E4F47">
        <w:rPr>
          <w:rStyle w:val="Hervorhebung"/>
          <w:rFonts w:asciiTheme="minorHAnsi" w:hAnsiTheme="minorHAnsi" w:cstheme="minorHAnsi"/>
          <w:i w:val="0"/>
          <w:color w:val="000000" w:themeColor="text1"/>
          <w:bdr w:val="none" w:sz="0" w:space="0" w:color="auto" w:frame="1"/>
        </w:rPr>
        <w:t>Lehrerausbildung für Inklusion. Fragen und Konzepte zur Hochschulentwicklung</w:t>
      </w:r>
      <w:r w:rsidRPr="002E4F47">
        <w:rPr>
          <w:rFonts w:asciiTheme="minorHAnsi" w:hAnsiTheme="minorHAnsi"/>
          <w:color w:val="000000" w:themeColor="text1"/>
        </w:rPr>
        <w:t>. Münster: Waxmann, S. 93-107.</w:t>
      </w:r>
    </w:p>
    <w:p w14:paraId="35455EF9" w14:textId="77777777" w:rsidR="001A26DF" w:rsidRPr="00FA7CBD" w:rsidRDefault="001A26DF" w:rsidP="001A26DF">
      <w:pPr>
        <w:pStyle w:val="ListenabsatzregularREMI"/>
        <w:rPr>
          <w:rFonts w:asciiTheme="minorHAnsi" w:hAnsiTheme="minorHAnsi"/>
          <w:color w:val="000000" w:themeColor="text1"/>
        </w:rPr>
      </w:pPr>
      <w:r w:rsidRPr="0086243B">
        <w:rPr>
          <w:rFonts w:asciiTheme="minorHAnsi" w:hAnsiTheme="minorHAnsi"/>
        </w:rPr>
        <w:t xml:space="preserve">Avci-Werning, M./ </w:t>
      </w:r>
      <w:proofErr w:type="spellStart"/>
      <w:r w:rsidRPr="0086243B">
        <w:rPr>
          <w:rFonts w:asciiTheme="minorHAnsi" w:hAnsiTheme="minorHAnsi"/>
        </w:rPr>
        <w:t>Lanphen</w:t>
      </w:r>
      <w:proofErr w:type="spellEnd"/>
      <w:r w:rsidRPr="0086243B">
        <w:rPr>
          <w:rFonts w:asciiTheme="minorHAnsi" w:hAnsiTheme="minorHAnsi"/>
        </w:rPr>
        <w:t>, J. (2013): Inklusion und kooperatives Lernen. In:  Werning</w:t>
      </w:r>
      <w:r>
        <w:rPr>
          <w:rFonts w:asciiTheme="minorHAnsi" w:hAnsiTheme="minorHAnsi"/>
        </w:rPr>
        <w:t>, R.</w:t>
      </w:r>
      <w:r w:rsidRPr="0086243B">
        <w:rPr>
          <w:rFonts w:asciiTheme="minorHAnsi" w:hAnsiTheme="minorHAnsi"/>
        </w:rPr>
        <w:t xml:space="preserve"> / Arndt</w:t>
      </w:r>
      <w:r>
        <w:rPr>
          <w:rFonts w:asciiTheme="minorHAnsi" w:hAnsiTheme="minorHAnsi"/>
        </w:rPr>
        <w:t>, A.-K.</w:t>
      </w:r>
      <w:r w:rsidRPr="0086243B">
        <w:rPr>
          <w:rFonts w:asciiTheme="minorHAnsi" w:hAnsiTheme="minorHAnsi"/>
        </w:rPr>
        <w:t xml:space="preserve"> (Hrsg.): Inklusion. Kooperation und Unterricht entwickeln. Bad Heilbrunn: Klinkhardt, S.150-175</w:t>
      </w:r>
      <w:r>
        <w:rPr>
          <w:rFonts w:asciiTheme="minorHAnsi" w:hAnsiTheme="minorHAnsi"/>
        </w:rPr>
        <w:t>.</w:t>
      </w:r>
    </w:p>
    <w:p w14:paraId="41593938" w14:textId="77777777" w:rsidR="001A26DF" w:rsidRPr="00114E7D" w:rsidRDefault="001A26DF" w:rsidP="001A26DF">
      <w:pPr>
        <w:pStyle w:val="ListenabsatzregularREMI"/>
      </w:pPr>
      <w:proofErr w:type="spellStart"/>
      <w:r w:rsidRPr="00114E7D">
        <w:t>Baczewski</w:t>
      </w:r>
      <w:proofErr w:type="spellEnd"/>
      <w:r w:rsidRPr="00114E7D">
        <w:t xml:space="preserve">, E./ Sidorowa, E./ </w:t>
      </w:r>
      <w:proofErr w:type="spellStart"/>
      <w:r w:rsidRPr="00114E7D">
        <w:t>Wilschke</w:t>
      </w:r>
      <w:proofErr w:type="spellEnd"/>
      <w:r w:rsidRPr="00114E7D">
        <w:t>, U. (Hrsg.) (2006): Die Arbeit mit Schülerinnen und Schülern mit großen Problemen beim Lernen. Beispiele für die Differenzierung im Fremdsprachenunterricht. Materialien zur Umsetzung des Rahmenlehrplans Grundschule Fremdsprachen. Landesinstitut für Schule und Medien Brandenburg. Verfügbar unter: https://bildungsserver.berlin-brandenburg.de/fileadmin/bbb/unterricht/rahmenlehrplaene/grundschule/implementationsmaterial/fremdsprachen/SchlerinnenundSchlermitProblemenbeimLernenMrz2006_01.pdf (13.05.2023).</w:t>
      </w:r>
    </w:p>
    <w:p w14:paraId="16F4ED1E" w14:textId="77777777" w:rsidR="001A26DF" w:rsidRPr="00114E7D" w:rsidRDefault="001A26DF" w:rsidP="001A26DF">
      <w:pPr>
        <w:pStyle w:val="ListenabsatzregularREMI"/>
      </w:pPr>
      <w:r w:rsidRPr="00114E7D">
        <w:lastRenderedPageBreak/>
        <w:t xml:space="preserve">Bartosch, R./ </w:t>
      </w:r>
      <w:proofErr w:type="spellStart"/>
      <w:r w:rsidRPr="00114E7D">
        <w:t>Köpfer</w:t>
      </w:r>
      <w:proofErr w:type="spellEnd"/>
      <w:r w:rsidRPr="00114E7D">
        <w:t>, A. (2015): Stadtnatur als Gemeinsamer Gegenstand im inklusiven Englischunterricht – Spannungsfelder und Möglichkeiten in der didaktischen Fachdiskussion. In: Bongartz, C./ Rohde, A. (</w:t>
      </w:r>
      <w:proofErr w:type="spellStart"/>
      <w:r w:rsidRPr="00114E7D">
        <w:t>Hg</w:t>
      </w:r>
      <w:proofErr w:type="spellEnd"/>
      <w:r w:rsidRPr="00114E7D">
        <w:t>.): Inklusion im Englischunterricht. Frankfurt am Main: Peter Lang; S. 195-208.</w:t>
      </w:r>
    </w:p>
    <w:p w14:paraId="4D394E39" w14:textId="77777777" w:rsidR="001A26DF" w:rsidRPr="00114E7D" w:rsidRDefault="001A26DF" w:rsidP="001A26DF">
      <w:pPr>
        <w:pStyle w:val="ListenabsatzregularREMI"/>
      </w:pPr>
      <w:r w:rsidRPr="00114E7D">
        <w:rPr>
          <w:rFonts w:cs="Calibri"/>
        </w:rPr>
        <w:t xml:space="preserve">Bartosch, R./ Rohde, A. (Hrsg.) (2014): Im Dialog der Disziplinen. </w:t>
      </w:r>
      <w:proofErr w:type="spellStart"/>
      <w:r w:rsidRPr="00114E7D">
        <w:rPr>
          <w:rFonts w:cs="Calibri"/>
        </w:rPr>
        <w:t>EnglischdidakUk</w:t>
      </w:r>
      <w:proofErr w:type="spellEnd"/>
      <w:r w:rsidRPr="00114E7D">
        <w:rPr>
          <w:rFonts w:cs="Calibri"/>
        </w:rPr>
        <w:t xml:space="preserve"> – </w:t>
      </w:r>
      <w:proofErr w:type="spellStart"/>
      <w:r w:rsidRPr="00114E7D">
        <w:rPr>
          <w:rFonts w:cs="Calibri"/>
        </w:rPr>
        <w:t>FörderdidakUk</w:t>
      </w:r>
      <w:proofErr w:type="spellEnd"/>
      <w:r w:rsidRPr="00114E7D">
        <w:rPr>
          <w:rFonts w:cs="Calibri"/>
        </w:rPr>
        <w:t xml:space="preserve"> – Inklusion. Trier: WVT. </w:t>
      </w:r>
    </w:p>
    <w:p w14:paraId="2A7AAEA2" w14:textId="77777777" w:rsidR="001A26DF" w:rsidRPr="00114E7D" w:rsidRDefault="001A26DF" w:rsidP="001A26DF">
      <w:pPr>
        <w:pStyle w:val="ListenabsatzregularREMI"/>
        <w:rPr>
          <w:color w:val="000000" w:themeColor="text1"/>
        </w:rPr>
      </w:pPr>
      <w:r w:rsidRPr="00114E7D">
        <w:rPr>
          <w:color w:val="000000" w:themeColor="text1"/>
        </w:rPr>
        <w:t xml:space="preserve">Bezirksregierung Detmold (Hrsg.) (2008): Materialien zur Lehrerfortbildung in Nordrhein-Westfalen. Didaktisch-methodische Fortbildung in der Grundschule NRW. Modul 10: Individuelle Förderung. Verfügbar unter: https://www.schulentwicklung.nrw.de/cms/upload/egs/Modul_10_Individuelle_Frderung.pdf </w:t>
      </w:r>
      <w:r w:rsidRPr="00114E7D">
        <w:rPr>
          <w:rFonts w:cs="Calibri"/>
          <w:color w:val="000000" w:themeColor="text1"/>
        </w:rPr>
        <w:t>[31.05.2023]</w:t>
      </w:r>
    </w:p>
    <w:p w14:paraId="3F8A5318" w14:textId="77777777" w:rsidR="001A26DF" w:rsidRPr="00114E7D" w:rsidRDefault="001A26DF" w:rsidP="001A26DF">
      <w:pPr>
        <w:pStyle w:val="ListenabsatzregularREMI"/>
        <w:rPr>
          <w:color w:val="000000" w:themeColor="text1"/>
          <w:lang w:val="en-US"/>
        </w:rPr>
      </w:pPr>
      <w:r w:rsidRPr="00114E7D">
        <w:rPr>
          <w:color w:val="000000" w:themeColor="text1"/>
          <w:shd w:val="clear" w:color="auto" w:fill="FFFFFF"/>
        </w:rPr>
        <w:t>Blume, C./ Gerlach, D./ Roters, B./ Schmidt, T. (2019): Didaktische und methodische Ansätze zur Entwicklung der fachdidaktischen Inklusionskompetenz von angehenden Fremdsprachenlehrkräften. </w:t>
      </w:r>
      <w:r w:rsidRPr="00114E7D">
        <w:rPr>
          <w:color w:val="000000" w:themeColor="text1"/>
        </w:rPr>
        <w:t>Herausforderung Lehrer*</w:t>
      </w:r>
      <w:proofErr w:type="spellStart"/>
      <w:r w:rsidRPr="00114E7D">
        <w:rPr>
          <w:color w:val="000000" w:themeColor="text1"/>
        </w:rPr>
        <w:t>innenbildung</w:t>
      </w:r>
      <w:proofErr w:type="spellEnd"/>
      <w:r w:rsidRPr="00114E7D">
        <w:rPr>
          <w:color w:val="000000" w:themeColor="text1"/>
        </w:rPr>
        <w:t xml:space="preserve"> – Zeitschrift zur Konzeption, Gestaltung und Diskussion</w:t>
      </w:r>
      <w:r w:rsidRPr="00114E7D">
        <w:rPr>
          <w:color w:val="000000" w:themeColor="text1"/>
          <w:shd w:val="clear" w:color="auto" w:fill="FFFFFF"/>
        </w:rPr>
        <w:t>, </w:t>
      </w:r>
      <w:r w:rsidRPr="00114E7D">
        <w:rPr>
          <w:color w:val="000000" w:themeColor="text1"/>
        </w:rPr>
        <w:t xml:space="preserve">2 </w:t>
      </w:r>
      <w:r w:rsidRPr="00114E7D">
        <w:rPr>
          <w:color w:val="000000" w:themeColor="text1"/>
          <w:shd w:val="clear" w:color="auto" w:fill="FFFFFF"/>
        </w:rPr>
        <w:t xml:space="preserve">(3), S. 296–322. </w:t>
      </w:r>
      <w:proofErr w:type="spellStart"/>
      <w:r w:rsidRPr="00114E7D">
        <w:rPr>
          <w:color w:val="000000" w:themeColor="text1"/>
          <w:shd w:val="clear" w:color="auto" w:fill="FFFFFF"/>
          <w:lang w:val="en-US"/>
        </w:rPr>
        <w:t>Verfügbar</w:t>
      </w:r>
      <w:proofErr w:type="spellEnd"/>
      <w:r w:rsidRPr="00114E7D">
        <w:rPr>
          <w:color w:val="000000" w:themeColor="text1"/>
          <w:shd w:val="clear" w:color="auto" w:fill="FFFFFF"/>
          <w:lang w:val="en-US"/>
        </w:rPr>
        <w:t xml:space="preserve"> </w:t>
      </w:r>
      <w:proofErr w:type="spellStart"/>
      <w:r w:rsidRPr="00114E7D">
        <w:rPr>
          <w:color w:val="000000" w:themeColor="text1"/>
          <w:shd w:val="clear" w:color="auto" w:fill="FFFFFF"/>
          <w:lang w:val="en-US"/>
        </w:rPr>
        <w:t>unter</w:t>
      </w:r>
      <w:proofErr w:type="spellEnd"/>
      <w:r w:rsidRPr="00114E7D">
        <w:rPr>
          <w:color w:val="000000" w:themeColor="text1"/>
          <w:shd w:val="clear" w:color="auto" w:fill="FFFFFF"/>
          <w:lang w:val="en-US"/>
        </w:rPr>
        <w:t xml:space="preserve">: https://doi.org/10.4119/hlz-2475 </w:t>
      </w:r>
      <w:r w:rsidRPr="00114E7D">
        <w:rPr>
          <w:color w:val="000000" w:themeColor="text1"/>
          <w:lang w:val="en-US"/>
        </w:rPr>
        <w:t>[05.11.2021].</w:t>
      </w:r>
      <w:r w:rsidRPr="00114E7D">
        <w:rPr>
          <w:rStyle w:val="apple-converted-space"/>
          <w:rFonts w:cstheme="minorHAnsi"/>
          <w:color w:val="000000" w:themeColor="text1"/>
          <w:lang w:val="en-US"/>
        </w:rPr>
        <w:t> </w:t>
      </w:r>
    </w:p>
    <w:p w14:paraId="38A29C2E" w14:textId="77777777" w:rsidR="001A26DF" w:rsidRPr="00114E7D" w:rsidRDefault="001A26DF" w:rsidP="001A26DF">
      <w:pPr>
        <w:pStyle w:val="ListenabsatzregularREMI"/>
        <w:rPr>
          <w:color w:val="000000" w:themeColor="text1"/>
        </w:rPr>
      </w:pPr>
      <w:r w:rsidRPr="00114E7D">
        <w:rPr>
          <w:lang w:val="en-US"/>
        </w:rPr>
        <w:t xml:space="preserve">Boban, I./ Hinz, A. (2008): The inclusive classroom. </w:t>
      </w:r>
      <w:r w:rsidRPr="00114E7D">
        <w:t xml:space="preserve">Didaktik im Spannungsfeld von Lernprozesssteuerung und Freiheitsberaubung. In: Ziemen, K. (Hrsg.): Reflexive Didaktik. </w:t>
      </w:r>
      <w:proofErr w:type="spellStart"/>
      <w:r w:rsidRPr="00114E7D">
        <w:t>Annäherungen</w:t>
      </w:r>
      <w:proofErr w:type="spellEnd"/>
      <w:r w:rsidRPr="00114E7D">
        <w:t xml:space="preserve"> an eine Schule </w:t>
      </w:r>
      <w:proofErr w:type="spellStart"/>
      <w:r w:rsidRPr="00114E7D">
        <w:t>für</w:t>
      </w:r>
      <w:proofErr w:type="spellEnd"/>
      <w:r w:rsidRPr="00114E7D">
        <w:t xml:space="preserve"> alle. Oberhausen: ATHENA-Verlag, S. 71-98.</w:t>
      </w:r>
    </w:p>
    <w:p w14:paraId="514E7018" w14:textId="77777777" w:rsidR="001A26DF" w:rsidRPr="00114E7D" w:rsidRDefault="001A26DF" w:rsidP="001A26DF">
      <w:pPr>
        <w:pStyle w:val="ListenabsatzregularREMI"/>
        <w:rPr>
          <w:color w:val="000000" w:themeColor="text1"/>
        </w:rPr>
      </w:pPr>
      <w:r w:rsidRPr="00114E7D">
        <w:rPr>
          <w:color w:val="000000" w:themeColor="text1"/>
        </w:rPr>
        <w:t>Boenisch, B. (2015): Zur Bedeutung von Kernvokabular im inklusiven Englisch-Anfangsunterricht. In: Bongartz, Chr./ Rohde, A. (Hrsg.): Inklusion im Englischunterricht. Frankfurt/Main: Peter Lang, S.145-168.</w:t>
      </w:r>
    </w:p>
    <w:p w14:paraId="492F2B53" w14:textId="77777777" w:rsidR="001A26DF" w:rsidRPr="00114E7D" w:rsidRDefault="001A26DF" w:rsidP="001A26DF">
      <w:pPr>
        <w:pStyle w:val="ListenabsatzregularREMI"/>
      </w:pPr>
      <w:r w:rsidRPr="00114E7D">
        <w:t xml:space="preserve">Bönsch, M. (2014): Heterogenität ist Alltag – </w:t>
      </w:r>
      <w:proofErr w:type="spellStart"/>
      <w:r w:rsidRPr="00114E7D">
        <w:t>Differentierung</w:t>
      </w:r>
      <w:proofErr w:type="spellEnd"/>
      <w:r w:rsidRPr="00114E7D">
        <w:t xml:space="preserve"> ist die Antwort. Pädagogik und Didaktik für heterogene Lerngruppen. Stuttgart (u.a.): Raabe.</w:t>
      </w:r>
    </w:p>
    <w:p w14:paraId="319DEA7E" w14:textId="77777777" w:rsidR="001A26DF" w:rsidRPr="00114E7D" w:rsidRDefault="001A26DF" w:rsidP="001A26DF">
      <w:pPr>
        <w:pStyle w:val="ListenabsatzregularREMI"/>
      </w:pPr>
      <w:r w:rsidRPr="00114E7D">
        <w:t>Bohl, Th. (2013): Umgang mit Heterogenität im Unterricht. In: Bohl, TH./ Meissner, S. (</w:t>
      </w:r>
      <w:proofErr w:type="spellStart"/>
      <w:r w:rsidRPr="00114E7D">
        <w:t>Hg</w:t>
      </w:r>
      <w:proofErr w:type="spellEnd"/>
      <w:r w:rsidRPr="00114E7D">
        <w:t>.): Expertise Gemeinschaftsschule. Forschungsergebnisse und Handlungsempfehlungen für Baden-Württemberg. Weinheim und Basel: Beltz, S.243-259.</w:t>
      </w:r>
    </w:p>
    <w:p w14:paraId="1239A75D" w14:textId="77777777" w:rsidR="001A26DF" w:rsidRPr="00114E7D" w:rsidRDefault="001A26DF" w:rsidP="001A26DF">
      <w:pPr>
        <w:pStyle w:val="ListenabsatzregularREMI"/>
      </w:pPr>
      <w:r w:rsidRPr="00114E7D">
        <w:t>Bongartz, C./ Rohde, A. (</w:t>
      </w:r>
      <w:proofErr w:type="spellStart"/>
      <w:r w:rsidRPr="00114E7D">
        <w:t>Hg</w:t>
      </w:r>
      <w:proofErr w:type="spellEnd"/>
      <w:r w:rsidRPr="00114E7D">
        <w:t>.) (2015): Inklusion im Englischunterricht. Frankfurt am Main: Peter Lang.</w:t>
      </w:r>
    </w:p>
    <w:p w14:paraId="48D6481E" w14:textId="77777777" w:rsidR="001A26DF" w:rsidRPr="00114E7D" w:rsidRDefault="001A26DF" w:rsidP="001A26DF">
      <w:pPr>
        <w:pStyle w:val="ListenabsatzregularREMI"/>
        <w:rPr>
          <w:color w:val="000000" w:themeColor="text1"/>
        </w:rPr>
      </w:pPr>
      <w:proofErr w:type="spellStart"/>
      <w:r w:rsidRPr="00114E7D">
        <w:rPr>
          <w:color w:val="000000" w:themeColor="text1"/>
        </w:rPr>
        <w:t>Börner</w:t>
      </w:r>
      <w:proofErr w:type="spellEnd"/>
      <w:r w:rsidRPr="00114E7D">
        <w:rPr>
          <w:color w:val="000000" w:themeColor="text1"/>
        </w:rPr>
        <w:t xml:space="preserve">, O. (2005): Aufgabenorientiertes Fremdsprachenlernen – auch und gerade </w:t>
      </w:r>
      <w:proofErr w:type="spellStart"/>
      <w:r w:rsidRPr="00114E7D">
        <w:rPr>
          <w:color w:val="000000" w:themeColor="text1"/>
        </w:rPr>
        <w:t>für</w:t>
      </w:r>
      <w:proofErr w:type="spellEnd"/>
      <w:r w:rsidRPr="00114E7D">
        <w:rPr>
          <w:color w:val="000000" w:themeColor="text1"/>
        </w:rPr>
        <w:t xml:space="preserve"> Lerner mit </w:t>
      </w:r>
      <w:proofErr w:type="spellStart"/>
      <w:r w:rsidRPr="00114E7D">
        <w:rPr>
          <w:color w:val="000000" w:themeColor="text1"/>
        </w:rPr>
        <w:t>sonderpädagogischem</w:t>
      </w:r>
      <w:proofErr w:type="spellEnd"/>
      <w:r w:rsidRPr="00114E7D">
        <w:rPr>
          <w:color w:val="000000" w:themeColor="text1"/>
        </w:rPr>
        <w:t xml:space="preserve"> </w:t>
      </w:r>
      <w:proofErr w:type="spellStart"/>
      <w:r w:rsidRPr="00114E7D">
        <w:rPr>
          <w:color w:val="000000" w:themeColor="text1"/>
        </w:rPr>
        <w:t>Förderbedarf</w:t>
      </w:r>
      <w:proofErr w:type="spellEnd"/>
      <w:r w:rsidRPr="00114E7D">
        <w:rPr>
          <w:color w:val="000000" w:themeColor="text1"/>
        </w:rPr>
        <w:t xml:space="preserve">. In: </w:t>
      </w:r>
      <w:proofErr w:type="spellStart"/>
      <w:r w:rsidRPr="00114E7D">
        <w:rPr>
          <w:color w:val="000000" w:themeColor="text1"/>
        </w:rPr>
        <w:t>Müller-Hartmann</w:t>
      </w:r>
      <w:proofErr w:type="spellEnd"/>
      <w:r w:rsidRPr="00114E7D">
        <w:rPr>
          <w:color w:val="000000" w:themeColor="text1"/>
        </w:rPr>
        <w:t>, A./ Schocker-von Ditfurth, M. (Hrsg.): Aufgabenorientierung im Fremdsprachenunterricht: Task-</w:t>
      </w:r>
      <w:proofErr w:type="spellStart"/>
      <w:r w:rsidRPr="00114E7D">
        <w:rPr>
          <w:color w:val="000000" w:themeColor="text1"/>
        </w:rPr>
        <w:t>based</w:t>
      </w:r>
      <w:proofErr w:type="spellEnd"/>
      <w:r w:rsidRPr="00114E7D">
        <w:rPr>
          <w:color w:val="000000" w:themeColor="text1"/>
        </w:rPr>
        <w:t xml:space="preserve"> Language Learning and Teaching. </w:t>
      </w:r>
      <w:proofErr w:type="spellStart"/>
      <w:r w:rsidRPr="00114E7D">
        <w:rPr>
          <w:color w:val="000000" w:themeColor="text1"/>
        </w:rPr>
        <w:t>Tübingen</w:t>
      </w:r>
      <w:proofErr w:type="spellEnd"/>
      <w:r w:rsidRPr="00114E7D">
        <w:rPr>
          <w:color w:val="000000" w:themeColor="text1"/>
        </w:rPr>
        <w:t xml:space="preserve">: Narr, S. 369–378. </w:t>
      </w:r>
    </w:p>
    <w:p w14:paraId="5F997C9D" w14:textId="77777777" w:rsidR="001A26DF" w:rsidRPr="002E4F47" w:rsidRDefault="001A26DF" w:rsidP="001A26DF">
      <w:pPr>
        <w:pStyle w:val="ListenabsatzregularREMI"/>
        <w:rPr>
          <w:rFonts w:asciiTheme="minorHAnsi" w:hAnsiTheme="minorHAnsi"/>
        </w:rPr>
      </w:pPr>
      <w:proofErr w:type="spellStart"/>
      <w:r w:rsidRPr="002E4F47">
        <w:rPr>
          <w:rFonts w:asciiTheme="minorHAnsi" w:hAnsiTheme="minorHAnsi"/>
        </w:rPr>
        <w:t>Brezing</w:t>
      </w:r>
      <w:proofErr w:type="spellEnd"/>
      <w:r w:rsidRPr="002E4F47">
        <w:rPr>
          <w:rFonts w:asciiTheme="minorHAnsi" w:hAnsiTheme="minorHAnsi"/>
        </w:rPr>
        <w:t xml:space="preserve">, H. (2002): Fremdsprachen lernen. Unbelasteter Neubeginn oder altvertraute Schwierigkeiten? In: </w:t>
      </w:r>
      <w:proofErr w:type="spellStart"/>
      <w:r w:rsidRPr="002E4F47">
        <w:rPr>
          <w:rFonts w:asciiTheme="minorHAnsi" w:hAnsiTheme="minorHAnsi"/>
        </w:rPr>
        <w:t>Schulte-Körne</w:t>
      </w:r>
      <w:proofErr w:type="spellEnd"/>
      <w:r w:rsidRPr="002E4F47">
        <w:rPr>
          <w:rFonts w:asciiTheme="minorHAnsi" w:hAnsiTheme="minorHAnsi"/>
        </w:rPr>
        <w:t xml:space="preserve">, G. (Hrsg.): Legasthenie: Zum aktuellen Stand der Ursachenforschung der diagnostischen Methoden und der </w:t>
      </w:r>
      <w:proofErr w:type="spellStart"/>
      <w:r w:rsidRPr="002E4F47">
        <w:rPr>
          <w:rFonts w:asciiTheme="minorHAnsi" w:hAnsiTheme="minorHAnsi"/>
        </w:rPr>
        <w:t>Förderkonzepte</w:t>
      </w:r>
      <w:proofErr w:type="spellEnd"/>
      <w:r w:rsidRPr="002E4F47">
        <w:rPr>
          <w:rFonts w:asciiTheme="minorHAnsi" w:hAnsiTheme="minorHAnsi"/>
        </w:rPr>
        <w:t xml:space="preserve">. Bochum: Winkler, S. 191–200. </w:t>
      </w:r>
    </w:p>
    <w:p w14:paraId="1E4E8B73" w14:textId="77777777" w:rsidR="001A26DF" w:rsidRPr="00114E7D" w:rsidRDefault="001A26DF" w:rsidP="001A26DF">
      <w:pPr>
        <w:pStyle w:val="ListenabsatzregularREMI"/>
        <w:rPr>
          <w:color w:val="000000" w:themeColor="text1"/>
        </w:rPr>
      </w:pPr>
      <w:r w:rsidRPr="00114E7D">
        <w:rPr>
          <w:color w:val="000000" w:themeColor="text1"/>
        </w:rPr>
        <w:t>Busse, T. (2001): Englisch fürs Leben. In: DIE ZEIT, 20.09.2001.</w:t>
      </w:r>
    </w:p>
    <w:p w14:paraId="46486A48" w14:textId="77777777" w:rsidR="001A26DF" w:rsidRPr="00114E7D" w:rsidRDefault="001A26DF" w:rsidP="001A26DF">
      <w:pPr>
        <w:pStyle w:val="ListenabsatzregularREMI"/>
        <w:rPr>
          <w:color w:val="000000" w:themeColor="text1"/>
        </w:rPr>
      </w:pPr>
      <w:proofErr w:type="spellStart"/>
      <w:r w:rsidRPr="00114E7D">
        <w:rPr>
          <w:color w:val="000000" w:themeColor="text1"/>
        </w:rPr>
        <w:t>Doert</w:t>
      </w:r>
      <w:proofErr w:type="spellEnd"/>
      <w:r w:rsidRPr="00114E7D">
        <w:rPr>
          <w:color w:val="000000" w:themeColor="text1"/>
        </w:rPr>
        <w:t xml:space="preserve">, C./ Nold, G. (2015): Integrativer Englischunterricht. Forschungsfragen zwischen Wunsch und Wirklichkeit. In: </w:t>
      </w:r>
      <w:r w:rsidRPr="00114E7D">
        <w:rPr>
          <w:color w:val="000000" w:themeColor="text1"/>
          <w:shd w:val="clear" w:color="auto" w:fill="FFFFFF"/>
        </w:rPr>
        <w:t>Bongartz, C.M./ Rohde, A. (Hrsg.): Inklusion im Englischunterricht</w:t>
      </w:r>
      <w:r w:rsidRPr="00114E7D">
        <w:rPr>
          <w:rStyle w:val="apple-converted-space"/>
          <w:rFonts w:cstheme="minorHAnsi"/>
          <w:color w:val="000000" w:themeColor="text1"/>
          <w:shd w:val="clear" w:color="auto" w:fill="FFFFFF"/>
        </w:rPr>
        <w:t xml:space="preserve">. Frankfurt am Main: Peter Lang, </w:t>
      </w:r>
      <w:r w:rsidRPr="00114E7D">
        <w:rPr>
          <w:color w:val="000000" w:themeColor="text1"/>
        </w:rPr>
        <w:t>S. 23-37.</w:t>
      </w:r>
    </w:p>
    <w:p w14:paraId="63222C23"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Doms, Chr. (2015): Differenzieren – Individualisieren – Inkludieren im Englischunterricht der Grundschule. In: Böttger, H./Schlüter, N. (Hrsg.): Fortschritte im Frühen Fremdsprachenlernen. Konferenzband zur 4. FFF-Konferenz. Braunschweig: Westermann, S. 200–212.</w:t>
      </w:r>
    </w:p>
    <w:p w14:paraId="31042EB4"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Doms, Chr. (2012): Differenzieren und Individualisieren. In Böttger, H. (Hrsg.) : Englisch. Didaktik für die Grundschule. Berlin: Cornelsen. S. 60–77.</w:t>
      </w:r>
    </w:p>
    <w:p w14:paraId="08809020"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 (2019): Gemeinsames Lernen im Englischunterricht zieldifferent gestalten. In: Blume, C/ Gerlach, D./ </w:t>
      </w:r>
      <w:proofErr w:type="spellStart"/>
      <w:r w:rsidRPr="002E4F47">
        <w:rPr>
          <w:rFonts w:asciiTheme="minorHAnsi" w:hAnsiTheme="minorHAnsi"/>
          <w:color w:val="000000" w:themeColor="text1"/>
        </w:rPr>
        <w:t>Benitt,N</w:t>
      </w:r>
      <w:proofErr w:type="spellEnd"/>
      <w:r w:rsidRPr="002E4F47">
        <w:rPr>
          <w:rFonts w:asciiTheme="minorHAnsi" w:hAnsiTheme="minorHAnsi"/>
          <w:color w:val="000000" w:themeColor="text1"/>
        </w:rPr>
        <w:t xml:space="preserve">./ </w:t>
      </w: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 Roters, B./ </w:t>
      </w:r>
      <w:proofErr w:type="spellStart"/>
      <w:r w:rsidRPr="002E4F47">
        <w:rPr>
          <w:rFonts w:asciiTheme="minorHAnsi" w:hAnsiTheme="minorHAnsi"/>
          <w:color w:val="000000" w:themeColor="text1"/>
        </w:rPr>
        <w:t>Springob</w:t>
      </w:r>
      <w:proofErr w:type="spellEnd"/>
      <w:r w:rsidRPr="002E4F47">
        <w:rPr>
          <w:rFonts w:asciiTheme="minorHAnsi" w:hAnsiTheme="minorHAnsi"/>
          <w:color w:val="000000" w:themeColor="text1"/>
        </w:rPr>
        <w:t>, J/ Schmidt, T. (Hrsg.):</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Perspektiven inklusiven Englischunterrichts: Gemeinsam lehren und lernen</w:t>
      </w:r>
      <w:r w:rsidRPr="002E4F47">
        <w:rPr>
          <w:rFonts w:asciiTheme="minorHAnsi" w:hAnsiTheme="minorHAnsi"/>
          <w:color w:val="000000" w:themeColor="text1"/>
        </w:rPr>
        <w:t>. Verfügbar unter:</w:t>
      </w:r>
      <w:r w:rsidRPr="002E4F47">
        <w:rPr>
          <w:rStyle w:val="apple-converted-space"/>
          <w:rFonts w:asciiTheme="minorHAnsi" w:hAnsiTheme="minorHAnsi" w:cstheme="minorHAnsi"/>
          <w:color w:val="000000" w:themeColor="text1"/>
        </w:rPr>
        <w:t> </w:t>
      </w:r>
      <w:r w:rsidRPr="002E4F47">
        <w:rPr>
          <w:rFonts w:asciiTheme="minorHAnsi" w:hAnsiTheme="minorHAnsi"/>
          <w:color w:val="000000" w:themeColor="text1"/>
        </w:rPr>
        <w:t>https://inklusiver-englischunterricht.de/2019/08/gemeinsames-lernen-im-englischunterricht-zieldifferent-gestalten/ [08.11.2021].</w:t>
      </w:r>
      <w:r w:rsidRPr="002E4F47">
        <w:rPr>
          <w:rStyle w:val="apple-converted-space"/>
          <w:rFonts w:asciiTheme="minorHAnsi" w:hAnsiTheme="minorHAnsi" w:cstheme="minorHAnsi"/>
          <w:color w:val="000000" w:themeColor="text1"/>
        </w:rPr>
        <w:t> </w:t>
      </w:r>
    </w:p>
    <w:p w14:paraId="4725E235"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S./Gerlach, D./Roters, B. (2018): Unterrichtsentwicklung im inklusiven Englischunterricht. In: Roters, B./ Gerlach, D./ </w:t>
      </w: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S. (Hrsg.): Inklusiver Englischunterricht. Impulse zur Unterrichtsentwicklung aus fachdidaktischer und sonderpädagogischer Perspektive. Münster: Waxmann, S.9-26.</w:t>
      </w:r>
    </w:p>
    <w:p w14:paraId="1363E924" w14:textId="77777777" w:rsidR="001A26DF"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lastRenderedPageBreak/>
        <w:t>Elsner, D. (2017): Didaktische Überlegungen zum Lehren und Lernen im inklusiven Fremdsprachenunterricht. In:  Burwitz-Melzer, E./ Königs,  F.G./ Riemer, C./ Schmelter, L. (Hrsg.)</w:t>
      </w:r>
      <w:r w:rsidRPr="002E4F47">
        <w:rPr>
          <w:rStyle w:val="apple-converted-space"/>
          <w:rFonts w:asciiTheme="minorHAnsi" w:hAnsiTheme="minorHAnsi" w:cstheme="minorHAnsi"/>
          <w:color w:val="000000" w:themeColor="text1"/>
        </w:rPr>
        <w:t xml:space="preserve">: </w:t>
      </w:r>
      <w:r w:rsidRPr="002E4F47">
        <w:rPr>
          <w:rStyle w:val="Hervorhebung"/>
          <w:rFonts w:asciiTheme="minorHAnsi" w:hAnsiTheme="minorHAnsi" w:cstheme="minorHAnsi"/>
          <w:i w:val="0"/>
          <w:color w:val="000000" w:themeColor="text1"/>
          <w:bdr w:val="none" w:sz="0" w:space="0" w:color="auto" w:frame="1"/>
        </w:rPr>
        <w:t>Inklusion, Diversität und das Lehren und Lernen fremder Sprachen. Arbeitspapiere der 37. Frühjahrskonferenz zur Erforschung des Fremdsprachenunterrichts</w:t>
      </w:r>
      <w:r w:rsidRPr="002E4F47">
        <w:rPr>
          <w:rFonts w:asciiTheme="minorHAnsi" w:hAnsiTheme="minorHAnsi"/>
          <w:color w:val="000000" w:themeColor="text1"/>
        </w:rPr>
        <w:t>.</w:t>
      </w:r>
      <w:r w:rsidRPr="002E4F47">
        <w:rPr>
          <w:rStyle w:val="apple-converted-space"/>
          <w:rFonts w:asciiTheme="minorHAnsi" w:hAnsiTheme="minorHAnsi" w:cstheme="minorHAnsi"/>
          <w:color w:val="000000" w:themeColor="text1"/>
        </w:rPr>
        <w:t> </w:t>
      </w:r>
      <w:proofErr w:type="spellStart"/>
      <w:r w:rsidRPr="002E4F47">
        <w:rPr>
          <w:rStyle w:val="Hervorhebung"/>
          <w:rFonts w:asciiTheme="minorHAnsi" w:hAnsiTheme="minorHAnsi" w:cstheme="minorHAnsi"/>
          <w:i w:val="0"/>
          <w:color w:val="000000" w:themeColor="text1"/>
          <w:bdr w:val="none" w:sz="0" w:space="0" w:color="auto" w:frame="1"/>
        </w:rPr>
        <w:t>Giessener</w:t>
      </w:r>
      <w:proofErr w:type="spellEnd"/>
      <w:r w:rsidRPr="002E4F47">
        <w:rPr>
          <w:rStyle w:val="Hervorhebung"/>
          <w:rFonts w:asciiTheme="minorHAnsi" w:hAnsiTheme="minorHAnsi" w:cstheme="minorHAnsi"/>
          <w:i w:val="0"/>
          <w:color w:val="000000" w:themeColor="text1"/>
          <w:bdr w:val="none" w:sz="0" w:space="0" w:color="auto" w:frame="1"/>
        </w:rPr>
        <w:t xml:space="preserve"> Beiträge zur Fremdsprachendidaktik</w:t>
      </w:r>
      <w:r w:rsidRPr="002E4F47">
        <w:rPr>
          <w:rStyle w:val="apple-converted-space"/>
          <w:rFonts w:asciiTheme="minorHAnsi" w:hAnsiTheme="minorHAnsi" w:cstheme="minorHAnsi"/>
          <w:color w:val="000000" w:themeColor="text1"/>
        </w:rPr>
        <w:t xml:space="preserve">. </w:t>
      </w:r>
      <w:r w:rsidRPr="002E4F47">
        <w:rPr>
          <w:rFonts w:asciiTheme="minorHAnsi" w:hAnsiTheme="minorHAnsi"/>
          <w:color w:val="000000" w:themeColor="text1"/>
        </w:rPr>
        <w:t>Tübingen: Narr, S. 66-75.</w:t>
      </w:r>
    </w:p>
    <w:p w14:paraId="7AF3D467" w14:textId="77777777" w:rsidR="001A26DF" w:rsidRPr="00B504C6" w:rsidRDefault="001A26DF" w:rsidP="001A26DF">
      <w:pPr>
        <w:pStyle w:val="ListenabsatzregularREMI"/>
        <w:rPr>
          <w:rFonts w:asciiTheme="minorHAnsi" w:hAnsiTheme="minorHAnsi"/>
          <w:color w:val="000000" w:themeColor="text1"/>
        </w:rPr>
      </w:pPr>
      <w:r w:rsidRPr="00B504C6">
        <w:rPr>
          <w:rFonts w:asciiTheme="minorHAnsi" w:hAnsiTheme="minorHAnsi"/>
        </w:rPr>
        <w:t xml:space="preserve">Falkenhagen, </w:t>
      </w:r>
      <w:proofErr w:type="spellStart"/>
      <w:r w:rsidRPr="00B504C6">
        <w:rPr>
          <w:rFonts w:asciiTheme="minorHAnsi" w:hAnsiTheme="minorHAnsi"/>
        </w:rPr>
        <w:t>Ch</w:t>
      </w:r>
      <w:proofErr w:type="spellEnd"/>
      <w:r w:rsidRPr="00B504C6">
        <w:rPr>
          <w:rFonts w:asciiTheme="minorHAnsi" w:hAnsiTheme="minorHAnsi"/>
        </w:rPr>
        <w:t xml:space="preserve">./Volkmann, L. (2023) Englisch. </w:t>
      </w:r>
      <w:r w:rsidRPr="00B504C6">
        <w:rPr>
          <w:rFonts w:asciiTheme="minorHAnsi" w:hAnsiTheme="minorHAnsi"/>
          <w:color w:val="000000" w:themeColor="text1"/>
        </w:rPr>
        <w:t>In: Sasse, A./ Schulzeck, U. (Hrsg.): Inklusiven Unterricht planen, gestalten, reflektieren. Die Differenzierungsmatrix in Theorie und Praxis.2., durchgesehene und ergänzte Auflage. Bad Heilbrunn: Verlag Julius Klinkhardt, S.149-167.</w:t>
      </w:r>
    </w:p>
    <w:p w14:paraId="77287ACF" w14:textId="77777777" w:rsidR="001A26DF" w:rsidRDefault="001A26DF" w:rsidP="001A26DF">
      <w:pPr>
        <w:pStyle w:val="ListenabsatzregularREMI"/>
        <w:rPr>
          <w:rFonts w:asciiTheme="minorHAnsi" w:hAnsiTheme="minorHAnsi"/>
          <w:color w:val="000000" w:themeColor="text1"/>
        </w:rPr>
      </w:pPr>
      <w:r>
        <w:rPr>
          <w:rFonts w:asciiTheme="minorHAnsi" w:hAnsiTheme="minorHAnsi"/>
        </w:rPr>
        <w:t xml:space="preserve">Falkenhagen, </w:t>
      </w:r>
      <w:proofErr w:type="spellStart"/>
      <w:r>
        <w:rPr>
          <w:rFonts w:asciiTheme="minorHAnsi" w:hAnsiTheme="minorHAnsi"/>
        </w:rPr>
        <w:t>Ch</w:t>
      </w:r>
      <w:proofErr w:type="spellEnd"/>
      <w:r>
        <w:rPr>
          <w:rFonts w:asciiTheme="minorHAnsi" w:hAnsiTheme="minorHAnsi"/>
        </w:rPr>
        <w:t xml:space="preserve">./ Volkmann, L. (2021) Englisch. </w:t>
      </w:r>
      <w:r>
        <w:rPr>
          <w:rFonts w:asciiTheme="minorHAnsi" w:hAnsiTheme="minorHAnsi"/>
          <w:color w:val="000000" w:themeColor="text1"/>
        </w:rPr>
        <w:t>In: Sasse, A./ Schulzeck, U. (Hrsg.): Inklusiven Unterricht planen, gestalten, reflektieren. Die Differenzierungsmatrix in Theorie und Praxis. Bad Heilbrunn: Verlag Julius Klinkhardt, S.143-161.</w:t>
      </w:r>
    </w:p>
    <w:p w14:paraId="66FC6017" w14:textId="77777777" w:rsidR="001A26DF" w:rsidRPr="00FA7CBD" w:rsidRDefault="001A26DF" w:rsidP="001A26DF">
      <w:pPr>
        <w:pStyle w:val="ListenabsatzregularREMI"/>
        <w:rPr>
          <w:rFonts w:asciiTheme="minorHAnsi" w:hAnsiTheme="minorHAnsi"/>
          <w:color w:val="000000" w:themeColor="text1"/>
        </w:rPr>
      </w:pPr>
      <w:r w:rsidRPr="00DE5B06">
        <w:rPr>
          <w:rFonts w:asciiTheme="minorHAnsi" w:hAnsiTheme="minorHAnsi"/>
        </w:rPr>
        <w:t>Feuser, G. (2013): Die Kooperation am Gemeinsamen Gegenstand – ein Entwicklung induzierendes Lernen. In: G. Feuser, G./ J. Kutscher, J./ W. Jantzen, W./ I. Beck, I./ Wachtel, P. (Hrsg.): Entwicklung und Lernen. Stuttgart: Kohlhammer, S. 282-293.</w:t>
      </w:r>
    </w:p>
    <w:p w14:paraId="7AFF4D29" w14:textId="77777777" w:rsidR="001A26DF" w:rsidRDefault="001A26DF" w:rsidP="001A26DF">
      <w:pPr>
        <w:pStyle w:val="ListenabsatzregularREMI"/>
        <w:rPr>
          <w:rFonts w:asciiTheme="minorHAnsi" w:hAnsiTheme="minorHAnsi"/>
        </w:rPr>
      </w:pPr>
      <w:r>
        <w:rPr>
          <w:rFonts w:asciiTheme="minorHAnsi" w:hAnsiTheme="minorHAnsi"/>
        </w:rPr>
        <w:t xml:space="preserve">Feuser, G. (1998): Gemeinsames Lernen am gemeinsamen Gegenstand. Didaktisches </w:t>
      </w:r>
      <w:proofErr w:type="spellStart"/>
      <w:r>
        <w:rPr>
          <w:rFonts w:asciiTheme="minorHAnsi" w:hAnsiTheme="minorHAnsi"/>
        </w:rPr>
        <w:t>Fundamentum</w:t>
      </w:r>
      <w:proofErr w:type="spellEnd"/>
      <w:r>
        <w:rPr>
          <w:rFonts w:asciiTheme="minorHAnsi" w:hAnsiTheme="minorHAnsi"/>
        </w:rPr>
        <w:t xml:space="preserve"> einer Allgemeinen (integrativen) Pädagogik. In: </w:t>
      </w:r>
      <w:proofErr w:type="spellStart"/>
      <w:r>
        <w:rPr>
          <w:rFonts w:asciiTheme="minorHAnsi" w:hAnsiTheme="minorHAnsi"/>
        </w:rPr>
        <w:t>Hildeschmidt</w:t>
      </w:r>
      <w:proofErr w:type="spellEnd"/>
      <w:r>
        <w:rPr>
          <w:rFonts w:asciiTheme="minorHAnsi" w:hAnsiTheme="minorHAnsi"/>
        </w:rPr>
        <w:t>, A./ Schnell, I. (</w:t>
      </w:r>
      <w:proofErr w:type="spellStart"/>
      <w:r>
        <w:rPr>
          <w:rFonts w:asciiTheme="minorHAnsi" w:hAnsiTheme="minorHAnsi"/>
        </w:rPr>
        <w:t>Hg</w:t>
      </w:r>
      <w:proofErr w:type="spellEnd"/>
      <w:r>
        <w:rPr>
          <w:rFonts w:asciiTheme="minorHAnsi" w:hAnsiTheme="minorHAnsi"/>
        </w:rPr>
        <w:t>.). Integrationspädagogik. Auf dem Weg zu einer Schule für alle. Weinheim/ München: Juventa, S.19-35.</w:t>
      </w:r>
    </w:p>
    <w:p w14:paraId="2F4012EF" w14:textId="77777777" w:rsidR="001A26DF" w:rsidRDefault="001A26DF" w:rsidP="001A26DF">
      <w:pPr>
        <w:pStyle w:val="ListenabsatzregularREMI"/>
        <w:rPr>
          <w:rFonts w:asciiTheme="minorHAnsi" w:hAnsiTheme="minorHAnsi"/>
        </w:rPr>
      </w:pPr>
      <w:r w:rsidRPr="00D62E73">
        <w:rPr>
          <w:rFonts w:asciiTheme="minorHAnsi" w:hAnsiTheme="minorHAnsi"/>
        </w:rPr>
        <w:t xml:space="preserve">Feuser, G. (1995): Behinderte Kinder und </w:t>
      </w:r>
      <w:r>
        <w:rPr>
          <w:rFonts w:asciiTheme="minorHAnsi" w:hAnsiTheme="minorHAnsi"/>
        </w:rPr>
        <w:t>Jugendliche zwischen Integration und Aussonderung. Darmstadt: Wissenschaftliche Buchgesellschaft.</w:t>
      </w:r>
    </w:p>
    <w:p w14:paraId="48232A2C" w14:textId="77777777" w:rsidR="001A26DF" w:rsidRPr="00D62E73" w:rsidRDefault="001A26DF" w:rsidP="001A26DF">
      <w:pPr>
        <w:pStyle w:val="ListenabsatzregularREMI"/>
        <w:rPr>
          <w:rFonts w:asciiTheme="minorHAnsi" w:hAnsiTheme="minorHAnsi"/>
        </w:rPr>
      </w:pPr>
      <w:r>
        <w:rPr>
          <w:rFonts w:asciiTheme="minorHAnsi" w:hAnsiTheme="minorHAnsi"/>
        </w:rPr>
        <w:t xml:space="preserve">Feuser, G. / Meyer, H. (1986): Integrativer Unterricht in der Grundschule – Ein Zwischenbericht. Solms-Oberbiel: </w:t>
      </w:r>
      <w:proofErr w:type="spellStart"/>
      <w:r>
        <w:rPr>
          <w:rFonts w:asciiTheme="minorHAnsi" w:hAnsiTheme="minorHAnsi"/>
        </w:rPr>
        <w:t>Jarick</w:t>
      </w:r>
      <w:proofErr w:type="spellEnd"/>
      <w:r>
        <w:rPr>
          <w:rFonts w:asciiTheme="minorHAnsi" w:hAnsiTheme="minorHAnsi"/>
        </w:rPr>
        <w:t>.</w:t>
      </w:r>
    </w:p>
    <w:p w14:paraId="0815C18A" w14:textId="77777777" w:rsidR="001A26DF" w:rsidRPr="002E4F47" w:rsidRDefault="001A26DF" w:rsidP="001A26DF">
      <w:pPr>
        <w:pStyle w:val="ListenabsatzregularREMI"/>
        <w:rPr>
          <w:rFonts w:asciiTheme="minorHAnsi" w:hAnsiTheme="minorHAnsi"/>
        </w:rPr>
      </w:pPr>
      <w:proofErr w:type="spellStart"/>
      <w:r w:rsidRPr="009179D0">
        <w:rPr>
          <w:rFonts w:asciiTheme="minorHAnsi" w:hAnsiTheme="minorHAnsi"/>
        </w:rPr>
        <w:t>Fornefeld</w:t>
      </w:r>
      <w:proofErr w:type="spellEnd"/>
      <w:r w:rsidRPr="009179D0">
        <w:rPr>
          <w:rFonts w:asciiTheme="minorHAnsi" w:hAnsiTheme="minorHAnsi"/>
        </w:rPr>
        <w:t>, B. (</w:t>
      </w:r>
      <w:proofErr w:type="spellStart"/>
      <w:r w:rsidRPr="009179D0">
        <w:rPr>
          <w:rFonts w:asciiTheme="minorHAnsi" w:hAnsiTheme="minorHAnsi"/>
        </w:rPr>
        <w:t>Hg</w:t>
      </w:r>
      <w:proofErr w:type="spellEnd"/>
      <w:r w:rsidRPr="009179D0">
        <w:rPr>
          <w:rFonts w:asciiTheme="minorHAnsi" w:hAnsiTheme="minorHAnsi"/>
        </w:rPr>
        <w:t xml:space="preserve">.) </w:t>
      </w:r>
      <w:r w:rsidRPr="002E4F47">
        <w:rPr>
          <w:rFonts w:asciiTheme="minorHAnsi" w:hAnsiTheme="minorHAnsi"/>
        </w:rPr>
        <w:t xml:space="preserve">(2011): Mehrsinnliches Geschichtenerzählen. Eine Idee setzt sich durch: </w:t>
      </w:r>
      <w:proofErr w:type="spellStart"/>
      <w:r w:rsidRPr="002E4F47">
        <w:rPr>
          <w:rFonts w:asciiTheme="minorHAnsi" w:hAnsiTheme="minorHAnsi"/>
        </w:rPr>
        <w:t>Multisensory</w:t>
      </w:r>
      <w:proofErr w:type="spellEnd"/>
      <w:r w:rsidRPr="002E4F47">
        <w:rPr>
          <w:rFonts w:asciiTheme="minorHAnsi" w:hAnsiTheme="minorHAnsi"/>
        </w:rPr>
        <w:t xml:space="preserve"> Storytelling. An </w:t>
      </w:r>
      <w:proofErr w:type="spellStart"/>
      <w:r w:rsidRPr="002E4F47">
        <w:rPr>
          <w:rFonts w:asciiTheme="minorHAnsi" w:hAnsiTheme="minorHAnsi"/>
        </w:rPr>
        <w:t>idea</w:t>
      </w:r>
      <w:proofErr w:type="spellEnd"/>
      <w:r w:rsidRPr="002E4F47">
        <w:rPr>
          <w:rFonts w:asciiTheme="minorHAnsi" w:hAnsiTheme="minorHAnsi"/>
        </w:rPr>
        <w:t xml:space="preserve"> </w:t>
      </w:r>
      <w:proofErr w:type="spellStart"/>
      <w:r w:rsidRPr="002E4F47">
        <w:rPr>
          <w:rFonts w:asciiTheme="minorHAnsi" w:hAnsiTheme="minorHAnsi"/>
        </w:rPr>
        <w:t>gets</w:t>
      </w:r>
      <w:proofErr w:type="spellEnd"/>
      <w:r w:rsidRPr="002E4F47">
        <w:rPr>
          <w:rFonts w:asciiTheme="minorHAnsi" w:hAnsiTheme="minorHAnsi"/>
        </w:rPr>
        <w:t xml:space="preserve"> </w:t>
      </w:r>
      <w:proofErr w:type="spellStart"/>
      <w:r w:rsidRPr="002E4F47">
        <w:rPr>
          <w:rFonts w:asciiTheme="minorHAnsi" w:hAnsiTheme="minorHAnsi"/>
        </w:rPr>
        <w:t>through</w:t>
      </w:r>
      <w:proofErr w:type="spellEnd"/>
      <w:r w:rsidRPr="002E4F47">
        <w:rPr>
          <w:rFonts w:asciiTheme="minorHAnsi" w:hAnsiTheme="minorHAnsi"/>
        </w:rPr>
        <w:t>. Grundlegungen in der Geistigbehindertenpädagogik. Band 1. Münster: LIT Verlag.</w:t>
      </w:r>
    </w:p>
    <w:p w14:paraId="45AE7FA8" w14:textId="77777777" w:rsidR="001A26DF" w:rsidRDefault="001A26DF" w:rsidP="001A26DF">
      <w:pPr>
        <w:pStyle w:val="ListenabsatzregularREMI"/>
        <w:rPr>
          <w:rFonts w:asciiTheme="minorHAnsi" w:hAnsiTheme="minorHAnsi"/>
          <w:color w:val="000000" w:themeColor="text1"/>
        </w:rPr>
      </w:pPr>
      <w:r>
        <w:rPr>
          <w:rFonts w:asciiTheme="minorHAnsi" w:hAnsiTheme="minorHAnsi"/>
          <w:color w:val="000000" w:themeColor="text1"/>
        </w:rPr>
        <w:t>Geiling, U. (2020): Basale Stufen des Lernens. Bisher unveröffentlichter Aufsatz.</w:t>
      </w:r>
    </w:p>
    <w:p w14:paraId="52643688"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Gerlach, D. (2019): </w:t>
      </w:r>
      <w:r w:rsidRPr="002E4F47">
        <w:rPr>
          <w:rStyle w:val="Hervorhebung"/>
          <w:rFonts w:asciiTheme="minorHAnsi" w:hAnsiTheme="minorHAnsi" w:cstheme="minorHAnsi"/>
          <w:i w:val="0"/>
          <w:color w:val="000000" w:themeColor="text1"/>
          <w:bdr w:val="none" w:sz="0" w:space="0" w:color="auto" w:frame="1"/>
        </w:rPr>
        <w:t>Lese-Rechtschreib-Schwierigkeiten (LRS) im Fremdsprachenunterricht.</w:t>
      </w:r>
      <w:r w:rsidRPr="002E4F47">
        <w:rPr>
          <w:rFonts w:asciiTheme="minorHAnsi" w:hAnsiTheme="minorHAnsi"/>
          <w:color w:val="000000" w:themeColor="text1"/>
        </w:rPr>
        <w:t> Tübin</w:t>
      </w:r>
      <w:r w:rsidRPr="002E4F47">
        <w:rPr>
          <w:rFonts w:asciiTheme="minorHAnsi" w:hAnsiTheme="minorHAnsi"/>
          <w:color w:val="000000" w:themeColor="text1"/>
        </w:rPr>
        <w:softHyphen/>
        <w:t>gen: Narr.</w:t>
      </w:r>
      <w:r w:rsidRPr="002E4F47">
        <w:rPr>
          <w:rStyle w:val="apple-converted-space"/>
          <w:rFonts w:asciiTheme="minorHAnsi" w:hAnsiTheme="minorHAnsi" w:cstheme="minorHAnsi"/>
          <w:color w:val="000000" w:themeColor="text1"/>
        </w:rPr>
        <w:t> </w:t>
      </w:r>
    </w:p>
    <w:p w14:paraId="698CEBD3"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Hardy, I./Hertel, S./Kunter, M./ Klieme, E./</w:t>
      </w:r>
      <w:proofErr w:type="spellStart"/>
      <w:r w:rsidRPr="002E4F47">
        <w:rPr>
          <w:rFonts w:asciiTheme="minorHAnsi" w:hAnsiTheme="minorHAnsi"/>
          <w:color w:val="000000" w:themeColor="text1"/>
        </w:rPr>
        <w:t>Warwas</w:t>
      </w:r>
      <w:proofErr w:type="spellEnd"/>
      <w:r w:rsidRPr="002E4F47">
        <w:rPr>
          <w:rFonts w:asciiTheme="minorHAnsi" w:hAnsiTheme="minorHAnsi"/>
          <w:color w:val="000000" w:themeColor="text1"/>
        </w:rPr>
        <w:t>, J./Büttner, G./</w:t>
      </w:r>
      <w:proofErr w:type="spellStart"/>
      <w:r w:rsidRPr="002E4F47">
        <w:rPr>
          <w:rFonts w:asciiTheme="minorHAnsi" w:hAnsiTheme="minorHAnsi"/>
          <w:color w:val="000000" w:themeColor="text1"/>
        </w:rPr>
        <w:t>Lühken</w:t>
      </w:r>
      <w:proofErr w:type="spellEnd"/>
      <w:r w:rsidRPr="002E4F47">
        <w:rPr>
          <w:rFonts w:asciiTheme="minorHAnsi" w:hAnsiTheme="minorHAnsi"/>
          <w:color w:val="000000" w:themeColor="text1"/>
        </w:rPr>
        <w:t>, A. (2011). Adaptive Lerngelegenheiten in der Grundschule. Merkmale methodisch-didaktische Schwerpunktsetzungen und erforderliche Lehrerkompetenzen.</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Zeitschrift für Pädagogik, 57</w:t>
      </w:r>
      <w:r w:rsidRPr="002E4F47">
        <w:rPr>
          <w:rFonts w:asciiTheme="minorHAnsi" w:hAnsiTheme="minorHAnsi"/>
          <w:color w:val="000000" w:themeColor="text1"/>
        </w:rPr>
        <w:t>(6), 819-833.</w:t>
      </w:r>
    </w:p>
    <w:p w14:paraId="5E3FF77C" w14:textId="77777777" w:rsidR="001A26DF"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Haß</w:t>
      </w:r>
      <w:proofErr w:type="spellEnd"/>
      <w:r w:rsidRPr="002E4F47">
        <w:rPr>
          <w:rFonts w:asciiTheme="minorHAnsi" w:hAnsiTheme="minorHAnsi"/>
          <w:color w:val="000000" w:themeColor="text1"/>
        </w:rPr>
        <w:t xml:space="preserve">, F. (2013): Inklusion im Englischunterricht – oder: </w:t>
      </w:r>
      <w:proofErr w:type="spellStart"/>
      <w:r w:rsidRPr="002E4F47">
        <w:rPr>
          <w:rFonts w:asciiTheme="minorHAnsi" w:hAnsiTheme="minorHAnsi"/>
          <w:color w:val="000000" w:themeColor="text1"/>
        </w:rPr>
        <w:t>Lernerorientierung</w:t>
      </w:r>
      <w:proofErr w:type="spellEnd"/>
      <w:r w:rsidRPr="002E4F47">
        <w:rPr>
          <w:rFonts w:asciiTheme="minorHAnsi" w:hAnsiTheme="minorHAnsi"/>
          <w:color w:val="000000" w:themeColor="text1"/>
        </w:rPr>
        <w:t xml:space="preserve"> endlich ernst nehmen. Wie kann der Englischunterricht Kindern mit ganz unterschiedlichen Förderbedarfen gerecht werden? In: Englisch 5–10 Nr.</w:t>
      </w:r>
      <w:r>
        <w:rPr>
          <w:rFonts w:asciiTheme="minorHAnsi" w:hAnsiTheme="minorHAnsi"/>
          <w:color w:val="000000" w:themeColor="text1"/>
        </w:rPr>
        <w:t xml:space="preserve"> </w:t>
      </w:r>
      <w:r w:rsidRPr="002E4F47">
        <w:rPr>
          <w:rFonts w:asciiTheme="minorHAnsi" w:hAnsiTheme="minorHAnsi"/>
          <w:color w:val="000000" w:themeColor="text1"/>
        </w:rPr>
        <w:t>22/2013, S. 28–32.</w:t>
      </w:r>
    </w:p>
    <w:p w14:paraId="57063739" w14:textId="77777777" w:rsidR="001A26DF" w:rsidRPr="00A17439" w:rsidRDefault="001A26DF" w:rsidP="001A26DF">
      <w:pPr>
        <w:pStyle w:val="ListenabsatzregularREMI"/>
        <w:rPr>
          <w:rFonts w:asciiTheme="minorHAnsi" w:hAnsiTheme="minorHAnsi"/>
          <w:color w:val="000000" w:themeColor="text1"/>
        </w:rPr>
      </w:pPr>
      <w:r w:rsidRPr="00A17439">
        <w:rPr>
          <w:rFonts w:asciiTheme="minorHAnsi" w:hAnsiTheme="minorHAnsi" w:cs="Segoe UI"/>
          <w:color w:val="222222"/>
          <w:shd w:val="clear" w:color="auto" w:fill="FFFFFF"/>
        </w:rPr>
        <w:t>Hehn-</w:t>
      </w:r>
      <w:proofErr w:type="spellStart"/>
      <w:r w:rsidRPr="00A17439">
        <w:rPr>
          <w:rFonts w:asciiTheme="minorHAnsi" w:hAnsiTheme="minorHAnsi" w:cs="Segoe UI"/>
          <w:color w:val="222222"/>
          <w:shd w:val="clear" w:color="auto" w:fill="FFFFFF"/>
        </w:rPr>
        <w:t>Oldiges</w:t>
      </w:r>
      <w:proofErr w:type="spellEnd"/>
      <w:r w:rsidRPr="00A17439">
        <w:rPr>
          <w:rFonts w:asciiTheme="minorHAnsi" w:hAnsiTheme="minorHAnsi" w:cs="Segoe UI"/>
          <w:color w:val="222222"/>
          <w:shd w:val="clear" w:color="auto" w:fill="FFFFFF"/>
        </w:rPr>
        <w:t>, M. (2021):</w:t>
      </w:r>
      <w:r w:rsidRPr="00A17439">
        <w:rPr>
          <w:rStyle w:val="apple-converted-space"/>
          <w:rFonts w:asciiTheme="minorHAnsi" w:hAnsiTheme="minorHAnsi" w:cs="Segoe UI"/>
          <w:color w:val="222222"/>
          <w:shd w:val="clear" w:color="auto" w:fill="FFFFFF"/>
        </w:rPr>
        <w:t> </w:t>
      </w:r>
      <w:r w:rsidRPr="00A17439">
        <w:rPr>
          <w:rStyle w:val="Hervorhebung"/>
          <w:rFonts w:asciiTheme="minorHAnsi" w:hAnsiTheme="minorHAnsi" w:cs="Segoe UI"/>
          <w:i w:val="0"/>
          <w:color w:val="222222"/>
        </w:rPr>
        <w:t>Wege aus Verhaltensfallen – Pädagogisches Handeln in schwierigen Situationen.</w:t>
      </w:r>
      <w:r w:rsidRPr="00A17439">
        <w:rPr>
          <w:rStyle w:val="apple-converted-space"/>
          <w:rFonts w:asciiTheme="minorHAnsi" w:hAnsiTheme="minorHAnsi" w:cs="Segoe UI"/>
          <w:i/>
          <w:iCs/>
          <w:color w:val="222222"/>
        </w:rPr>
        <w:t> </w:t>
      </w:r>
      <w:r w:rsidRPr="00A17439">
        <w:rPr>
          <w:rStyle w:val="apple-converted-space"/>
          <w:rFonts w:asciiTheme="minorHAnsi" w:hAnsiTheme="minorHAnsi" w:cs="Segoe UI"/>
          <w:iCs/>
          <w:color w:val="222222"/>
        </w:rPr>
        <w:t xml:space="preserve">Weinheim: </w:t>
      </w:r>
      <w:r w:rsidRPr="00A17439">
        <w:rPr>
          <w:rFonts w:asciiTheme="minorHAnsi" w:hAnsiTheme="minorHAnsi" w:cs="Segoe UI"/>
          <w:color w:val="222222"/>
          <w:shd w:val="clear" w:color="auto" w:fill="FFFFFF"/>
        </w:rPr>
        <w:t xml:space="preserve">Beltz. </w:t>
      </w:r>
    </w:p>
    <w:p w14:paraId="2481641E" w14:textId="77777777" w:rsidR="001A26DF" w:rsidRPr="00200E8C" w:rsidRDefault="001A26DF" w:rsidP="001A26DF">
      <w:pPr>
        <w:pStyle w:val="ListenabsatzregularREMI"/>
        <w:rPr>
          <w:rFonts w:asciiTheme="minorHAnsi" w:hAnsiTheme="minorHAnsi"/>
          <w:color w:val="000000" w:themeColor="text1"/>
        </w:rPr>
      </w:pPr>
      <w:r w:rsidRPr="00200E8C">
        <w:rPr>
          <w:rFonts w:asciiTheme="minorHAnsi" w:hAnsiTheme="minorHAnsi"/>
          <w:color w:val="000000" w:themeColor="text1"/>
        </w:rPr>
        <w:t>Hehn-</w:t>
      </w:r>
      <w:proofErr w:type="spellStart"/>
      <w:r w:rsidRPr="00200E8C">
        <w:rPr>
          <w:rFonts w:asciiTheme="minorHAnsi" w:hAnsiTheme="minorHAnsi"/>
          <w:color w:val="000000" w:themeColor="text1"/>
        </w:rPr>
        <w:t>Oldiges</w:t>
      </w:r>
      <w:proofErr w:type="spellEnd"/>
      <w:r w:rsidRPr="00200E8C">
        <w:rPr>
          <w:rFonts w:asciiTheme="minorHAnsi" w:hAnsiTheme="minorHAnsi"/>
          <w:color w:val="000000" w:themeColor="text1"/>
        </w:rPr>
        <w:t xml:space="preserve">, M. (2014): Basale und elementare Bildungsprozesse in heterogenen Lerngruppen gestalten. Methoden im Förderschwerpunkt Geistige Entwicklung. In: </w:t>
      </w:r>
      <w:proofErr w:type="spellStart"/>
      <w:r w:rsidRPr="00200E8C">
        <w:rPr>
          <w:rFonts w:asciiTheme="minorHAnsi" w:hAnsiTheme="minorHAnsi"/>
          <w:color w:val="000000" w:themeColor="text1"/>
        </w:rPr>
        <w:t>Behindertenpädaggik</w:t>
      </w:r>
      <w:proofErr w:type="spellEnd"/>
      <w:r w:rsidRPr="00200E8C">
        <w:rPr>
          <w:rFonts w:asciiTheme="minorHAnsi" w:hAnsiTheme="minorHAnsi"/>
          <w:color w:val="000000" w:themeColor="text1"/>
        </w:rPr>
        <w:t>. (2), S. 311-324.</w:t>
      </w:r>
    </w:p>
    <w:p w14:paraId="12EAA7A5" w14:textId="77777777" w:rsidR="001A26DF" w:rsidRDefault="001A26DF" w:rsidP="001A26DF">
      <w:pPr>
        <w:pStyle w:val="ListenabsatzregularREMI"/>
        <w:rPr>
          <w:rFonts w:asciiTheme="minorHAnsi" w:hAnsiTheme="minorHAnsi"/>
          <w:color w:val="000000" w:themeColor="text1"/>
        </w:rPr>
      </w:pPr>
      <w:r>
        <w:rPr>
          <w:rFonts w:asciiTheme="minorHAnsi" w:hAnsiTheme="minorHAnsi"/>
          <w:color w:val="000000" w:themeColor="text1"/>
        </w:rPr>
        <w:t>Hehn-</w:t>
      </w:r>
      <w:proofErr w:type="spellStart"/>
      <w:r>
        <w:rPr>
          <w:rFonts w:asciiTheme="minorHAnsi" w:hAnsiTheme="minorHAnsi"/>
          <w:color w:val="000000" w:themeColor="text1"/>
        </w:rPr>
        <w:t>Oldiges</w:t>
      </w:r>
      <w:proofErr w:type="spellEnd"/>
      <w:r>
        <w:rPr>
          <w:rFonts w:asciiTheme="minorHAnsi" w:hAnsiTheme="minorHAnsi"/>
          <w:color w:val="000000" w:themeColor="text1"/>
        </w:rPr>
        <w:t xml:space="preserve">, M./Geiling, U. (2022): Fachunspezifische basale Zugänge des Lernens. Verfügbar unter: </w:t>
      </w:r>
      <w:hyperlink r:id="rId10" w:history="1">
        <w:r w:rsidRPr="003A6227">
          <w:rPr>
            <w:rStyle w:val="Hyperlink"/>
            <w:rFonts w:asciiTheme="minorHAnsi" w:hAnsiTheme="minorHAnsi" w:cstheme="minorHAnsi"/>
          </w:rPr>
          <w:t>https://inklusive-didaktik.de/fachunspezifische-basale-zugaenge-des-lernens/</w:t>
        </w:r>
      </w:hyperlink>
      <w:r>
        <w:rPr>
          <w:rFonts w:asciiTheme="minorHAnsi" w:hAnsiTheme="minorHAnsi"/>
          <w:color w:val="000000" w:themeColor="text1"/>
        </w:rPr>
        <w:t xml:space="preserve"> </w:t>
      </w:r>
      <w:r w:rsidRPr="002E4F47">
        <w:rPr>
          <w:rFonts w:asciiTheme="minorHAnsi" w:hAnsiTheme="minorHAnsi"/>
          <w:color w:val="000000" w:themeColor="text1"/>
        </w:rPr>
        <w:t>[</w:t>
      </w:r>
      <w:r>
        <w:rPr>
          <w:rFonts w:asciiTheme="minorHAnsi" w:hAnsiTheme="minorHAnsi"/>
          <w:color w:val="000000" w:themeColor="text1"/>
        </w:rPr>
        <w:t>10.01.2024</w:t>
      </w:r>
      <w:r w:rsidRPr="002E4F47">
        <w:rPr>
          <w:rFonts w:asciiTheme="minorHAnsi" w:hAnsiTheme="minorHAnsi"/>
          <w:color w:val="000000" w:themeColor="text1"/>
        </w:rPr>
        <w:t>].</w:t>
      </w:r>
      <w:r w:rsidRPr="002E4F47">
        <w:rPr>
          <w:rStyle w:val="apple-converted-space"/>
          <w:rFonts w:asciiTheme="minorHAnsi" w:hAnsiTheme="minorHAnsi" w:cstheme="minorHAnsi"/>
          <w:color w:val="000000" w:themeColor="text1"/>
        </w:rPr>
        <w:t> </w:t>
      </w:r>
    </w:p>
    <w:p w14:paraId="4F2E2920" w14:textId="77777777" w:rsidR="001A26DF"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Heinrich, G.F. (2019): </w:t>
      </w:r>
      <w:r w:rsidRPr="002E4F47">
        <w:rPr>
          <w:rFonts w:asciiTheme="minorHAnsi" w:hAnsiTheme="minorHAnsi"/>
          <w:bCs/>
          <w:color w:val="000000" w:themeColor="text1"/>
          <w:kern w:val="36"/>
        </w:rPr>
        <w:t xml:space="preserve">Fit für inklusiven Englischunterricht: Entwicklung, Implementation und erste Evaluation der Zertifizierungsmaßnahme </w:t>
      </w:r>
      <w:proofErr w:type="spellStart"/>
      <w:r w:rsidRPr="002E4F47">
        <w:rPr>
          <w:rFonts w:asciiTheme="minorHAnsi" w:hAnsiTheme="minorHAnsi"/>
          <w:bCs/>
          <w:color w:val="000000" w:themeColor="text1"/>
          <w:kern w:val="36"/>
        </w:rPr>
        <w:t>ZiEl</w:t>
      </w:r>
      <w:proofErr w:type="spellEnd"/>
      <w:r w:rsidRPr="002E4F47">
        <w:rPr>
          <w:rFonts w:asciiTheme="minorHAnsi" w:hAnsiTheme="minorHAnsi"/>
          <w:bCs/>
          <w:color w:val="000000" w:themeColor="text1"/>
          <w:kern w:val="36"/>
        </w:rPr>
        <w:t xml:space="preserve"> TU-BS. </w:t>
      </w:r>
      <w:r w:rsidRPr="002E4F47">
        <w:rPr>
          <w:rFonts w:asciiTheme="minorHAnsi" w:hAnsiTheme="minorHAnsi"/>
          <w:color w:val="000000" w:themeColor="text1"/>
        </w:rPr>
        <w:t xml:space="preserve">In: Blume, C/ Gerlach, D./ </w:t>
      </w:r>
      <w:proofErr w:type="spellStart"/>
      <w:r w:rsidRPr="002E4F47">
        <w:rPr>
          <w:rFonts w:asciiTheme="minorHAnsi" w:hAnsiTheme="minorHAnsi"/>
          <w:color w:val="000000" w:themeColor="text1"/>
        </w:rPr>
        <w:t>Benitt,N</w:t>
      </w:r>
      <w:proofErr w:type="spellEnd"/>
      <w:r w:rsidRPr="002E4F47">
        <w:rPr>
          <w:rFonts w:asciiTheme="minorHAnsi" w:hAnsiTheme="minorHAnsi"/>
          <w:color w:val="000000" w:themeColor="text1"/>
        </w:rPr>
        <w:t xml:space="preserve">./ </w:t>
      </w: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 Roters, B./ </w:t>
      </w:r>
      <w:proofErr w:type="spellStart"/>
      <w:r w:rsidRPr="002E4F47">
        <w:rPr>
          <w:rFonts w:asciiTheme="minorHAnsi" w:hAnsiTheme="minorHAnsi"/>
          <w:color w:val="000000" w:themeColor="text1"/>
        </w:rPr>
        <w:t>Springob</w:t>
      </w:r>
      <w:proofErr w:type="spellEnd"/>
      <w:r w:rsidRPr="002E4F47">
        <w:rPr>
          <w:rFonts w:asciiTheme="minorHAnsi" w:hAnsiTheme="minorHAnsi"/>
          <w:color w:val="000000" w:themeColor="text1"/>
        </w:rPr>
        <w:t>, J/ Schmidt, T. (Hrsg.):</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Perspektiven inklusiven Englischunterrichts: Gemeinsam lehren und lernen</w:t>
      </w:r>
      <w:r w:rsidRPr="002E4F47">
        <w:rPr>
          <w:rFonts w:asciiTheme="minorHAnsi" w:hAnsiTheme="minorHAnsi"/>
          <w:color w:val="000000" w:themeColor="text1"/>
        </w:rPr>
        <w:t>. Verfügbar unter:</w:t>
      </w:r>
      <w:r w:rsidRPr="002E4F47">
        <w:rPr>
          <w:rStyle w:val="apple-converted-space"/>
          <w:rFonts w:asciiTheme="minorHAnsi" w:hAnsiTheme="minorHAnsi" w:cstheme="minorHAnsi"/>
          <w:color w:val="000000" w:themeColor="text1"/>
        </w:rPr>
        <w:t> </w:t>
      </w:r>
      <w:r w:rsidRPr="002E4F47">
        <w:rPr>
          <w:rFonts w:asciiTheme="minorHAnsi" w:hAnsiTheme="minorHAnsi"/>
          <w:color w:val="000000" w:themeColor="text1"/>
        </w:rPr>
        <w:t>https://inklusiver-englischunterricht.de/2019/08/fit-fuer-inklusiven-englischunterricht/</w:t>
      </w:r>
      <w:r w:rsidRPr="002E4F47">
        <w:rPr>
          <w:rStyle w:val="Hyperlink"/>
          <w:rFonts w:asciiTheme="minorHAnsi" w:hAnsiTheme="minorHAnsi" w:cstheme="minorHAnsi"/>
          <w:color w:val="000000" w:themeColor="text1"/>
          <w:bdr w:val="none" w:sz="0" w:space="0" w:color="auto" w:frame="1"/>
        </w:rPr>
        <w:t xml:space="preserve"> </w:t>
      </w:r>
      <w:r w:rsidRPr="002E4F47">
        <w:rPr>
          <w:rFonts w:asciiTheme="minorHAnsi" w:hAnsiTheme="minorHAnsi"/>
          <w:color w:val="000000" w:themeColor="text1"/>
        </w:rPr>
        <w:t>[08.11.2021].</w:t>
      </w:r>
      <w:r w:rsidRPr="002E4F47">
        <w:rPr>
          <w:rStyle w:val="apple-converted-space"/>
          <w:rFonts w:asciiTheme="minorHAnsi" w:hAnsiTheme="minorHAnsi" w:cstheme="minorHAnsi"/>
          <w:color w:val="000000" w:themeColor="text1"/>
        </w:rPr>
        <w:t> </w:t>
      </w:r>
    </w:p>
    <w:p w14:paraId="38EC95B4" w14:textId="77777777" w:rsidR="001A26DF" w:rsidRDefault="001A26DF" w:rsidP="001A26DF">
      <w:pPr>
        <w:pStyle w:val="ListenabsatzregularREMI"/>
        <w:rPr>
          <w:rFonts w:asciiTheme="minorHAnsi" w:hAnsiTheme="minorHAnsi"/>
          <w:color w:val="000000" w:themeColor="text1"/>
        </w:rPr>
      </w:pPr>
      <w:r>
        <w:rPr>
          <w:rFonts w:asciiTheme="minorHAnsi" w:hAnsiTheme="minorHAnsi"/>
          <w:color w:val="000000" w:themeColor="text1"/>
        </w:rPr>
        <w:t>Hornung, M./ Mezger-Wendlandt, G. (2014): eine Schule für alle! Fremdsprachenunterricht an integrierten Schulen. In: Praxis Fremdsprachenunterricht (2), S.7-18.</w:t>
      </w:r>
    </w:p>
    <w:p w14:paraId="6737F580"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Hunsperger</w:t>
      </w:r>
      <w:proofErr w:type="spellEnd"/>
      <w:r w:rsidRPr="002E4F47">
        <w:rPr>
          <w:rFonts w:asciiTheme="minorHAnsi" w:hAnsiTheme="minorHAnsi"/>
          <w:color w:val="000000" w:themeColor="text1"/>
        </w:rPr>
        <w:t xml:space="preserve">, J./ Camenisch, A. (2013): Taktil kommunizieren über </w:t>
      </w:r>
      <w:proofErr w:type="spellStart"/>
      <w:r w:rsidRPr="002E4F47">
        <w:rPr>
          <w:rFonts w:asciiTheme="minorHAnsi" w:hAnsiTheme="minorHAnsi"/>
          <w:color w:val="000000" w:themeColor="text1"/>
        </w:rPr>
        <w:t>Bezugsobjejte</w:t>
      </w:r>
      <w:proofErr w:type="spellEnd"/>
      <w:r w:rsidRPr="002E4F47">
        <w:rPr>
          <w:rFonts w:asciiTheme="minorHAnsi" w:hAnsiTheme="minorHAnsi"/>
          <w:color w:val="000000" w:themeColor="text1"/>
        </w:rPr>
        <w:t>. Verfügbar unter:  https://www.tanne.ch/sites/tanne.ch/files/pdf/Taktil%20kommunzieren%20über%20Bezugsobjekte.pdf [22.11.2021].</w:t>
      </w:r>
    </w:p>
    <w:p w14:paraId="68D22AE8" w14:textId="77777777" w:rsidR="001A26DF"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lastRenderedPageBreak/>
        <w:t>Jaehner</w:t>
      </w:r>
      <w:proofErr w:type="spellEnd"/>
      <w:r w:rsidRPr="002E4F47">
        <w:rPr>
          <w:rFonts w:asciiTheme="minorHAnsi" w:hAnsiTheme="minorHAnsi"/>
          <w:color w:val="000000" w:themeColor="text1"/>
        </w:rPr>
        <w:t>, C./Schick, K. (2013): Englisch lernen inklusiv. Englischunterricht für alle. Englischunterricht für alle. In : Grundschulmagazin Englisch Nr. 1/2013, S. 7–9.</w:t>
      </w:r>
    </w:p>
    <w:p w14:paraId="61C4E656" w14:textId="77777777" w:rsidR="001A26DF" w:rsidRPr="00FA7CBD" w:rsidRDefault="001A26DF" w:rsidP="001A26DF">
      <w:pPr>
        <w:pStyle w:val="ListenabsatzregularREMI"/>
        <w:rPr>
          <w:rFonts w:asciiTheme="minorHAnsi" w:hAnsiTheme="minorHAnsi"/>
          <w:color w:val="000000" w:themeColor="text1"/>
        </w:rPr>
      </w:pPr>
      <w:r w:rsidRPr="006E72A7">
        <w:rPr>
          <w:rFonts w:asciiTheme="minorHAnsi" w:hAnsiTheme="minorHAnsi"/>
        </w:rPr>
        <w:t xml:space="preserve">Johnson, D. W./ Johnson, R. T. (2008): Wie kooperatives Lernen funktioniert. </w:t>
      </w:r>
      <w:proofErr w:type="spellStart"/>
      <w:r w:rsidRPr="006E72A7">
        <w:rPr>
          <w:rFonts w:asciiTheme="minorHAnsi" w:hAnsiTheme="minorHAnsi"/>
        </w:rPr>
        <w:t>Über</w:t>
      </w:r>
      <w:proofErr w:type="spellEnd"/>
      <w:r w:rsidRPr="006E72A7">
        <w:rPr>
          <w:rFonts w:asciiTheme="minorHAnsi" w:hAnsiTheme="minorHAnsi"/>
        </w:rPr>
        <w:t xml:space="preserve"> das enge </w:t>
      </w:r>
      <w:proofErr w:type="spellStart"/>
      <w:r w:rsidRPr="006E72A7">
        <w:rPr>
          <w:rFonts w:asciiTheme="minorHAnsi" w:hAnsiTheme="minorHAnsi"/>
        </w:rPr>
        <w:t>Verhältnis</w:t>
      </w:r>
      <w:proofErr w:type="spellEnd"/>
      <w:r w:rsidRPr="006E72A7">
        <w:rPr>
          <w:rFonts w:asciiTheme="minorHAnsi" w:hAnsiTheme="minorHAnsi"/>
        </w:rPr>
        <w:t xml:space="preserve"> scheinbar </w:t>
      </w:r>
      <w:proofErr w:type="spellStart"/>
      <w:r w:rsidRPr="006E72A7">
        <w:rPr>
          <w:rFonts w:asciiTheme="minorHAnsi" w:hAnsiTheme="minorHAnsi"/>
        </w:rPr>
        <w:t>widersprüchlicher</w:t>
      </w:r>
      <w:proofErr w:type="spellEnd"/>
      <w:r w:rsidRPr="006E72A7">
        <w:rPr>
          <w:rFonts w:asciiTheme="minorHAnsi" w:hAnsiTheme="minorHAnsi"/>
        </w:rPr>
        <w:t xml:space="preserve"> </w:t>
      </w:r>
      <w:proofErr w:type="spellStart"/>
      <w:r w:rsidRPr="006E72A7">
        <w:rPr>
          <w:rFonts w:asciiTheme="minorHAnsi" w:hAnsiTheme="minorHAnsi"/>
        </w:rPr>
        <w:t>Ansätze</w:t>
      </w:r>
      <w:proofErr w:type="spellEnd"/>
      <w:r w:rsidRPr="006E72A7">
        <w:rPr>
          <w:rFonts w:asciiTheme="minorHAnsi" w:hAnsiTheme="minorHAnsi"/>
        </w:rPr>
        <w:t xml:space="preserve">. In: Biermann, C./ Fink, M./ </w:t>
      </w:r>
      <w:proofErr w:type="spellStart"/>
      <w:r w:rsidRPr="006E72A7">
        <w:rPr>
          <w:rFonts w:asciiTheme="minorHAnsi" w:hAnsiTheme="minorHAnsi"/>
        </w:rPr>
        <w:t>Hänze</w:t>
      </w:r>
      <w:proofErr w:type="spellEnd"/>
      <w:r w:rsidRPr="006E72A7">
        <w:rPr>
          <w:rFonts w:asciiTheme="minorHAnsi" w:hAnsiTheme="minorHAnsi"/>
        </w:rPr>
        <w:t xml:space="preserve">, M./ Heckt, D.H./ Meyer, M.A./ </w:t>
      </w:r>
      <w:proofErr w:type="spellStart"/>
      <w:r w:rsidRPr="006E72A7">
        <w:rPr>
          <w:rFonts w:asciiTheme="minorHAnsi" w:hAnsiTheme="minorHAnsi"/>
        </w:rPr>
        <w:t>Stäudel</w:t>
      </w:r>
      <w:proofErr w:type="spellEnd"/>
      <w:r w:rsidRPr="006E72A7">
        <w:rPr>
          <w:rFonts w:asciiTheme="minorHAnsi" w:hAnsiTheme="minorHAnsi"/>
        </w:rPr>
        <w:t>, L. (Hrsg.): Individuell lernen – kooperativ arbeiten. Friedrich Jahresheft XXVI 2008. Seelze: Friedrich Verlag, S.16-20</w:t>
      </w:r>
    </w:p>
    <w:p w14:paraId="59C56C33" w14:textId="77777777" w:rsidR="001A26DF" w:rsidRPr="002E4F47" w:rsidRDefault="001A26DF" w:rsidP="001A26DF">
      <w:pPr>
        <w:pStyle w:val="ListenabsatzregularREMI"/>
        <w:rPr>
          <w:rFonts w:asciiTheme="minorHAnsi" w:hAnsiTheme="minorHAnsi"/>
        </w:rPr>
      </w:pPr>
      <w:proofErr w:type="spellStart"/>
      <w:r w:rsidRPr="002E4F47">
        <w:rPr>
          <w:rFonts w:asciiTheme="minorHAnsi" w:hAnsiTheme="minorHAnsi"/>
        </w:rPr>
        <w:t>Kläser</w:t>
      </w:r>
      <w:proofErr w:type="spellEnd"/>
      <w:r w:rsidRPr="002E4F47">
        <w:rPr>
          <w:rFonts w:asciiTheme="minorHAnsi" w:hAnsiTheme="minorHAnsi"/>
        </w:rPr>
        <w:t xml:space="preserve">, L./ Rohde, A. (2015): Fremdsprachenunterricht </w:t>
      </w:r>
      <w:proofErr w:type="spellStart"/>
      <w:r w:rsidRPr="002E4F47">
        <w:rPr>
          <w:rFonts w:asciiTheme="minorHAnsi" w:hAnsiTheme="minorHAnsi"/>
        </w:rPr>
        <w:t>für</w:t>
      </w:r>
      <w:proofErr w:type="spellEnd"/>
      <w:r w:rsidRPr="002E4F47">
        <w:rPr>
          <w:rFonts w:asciiTheme="minorHAnsi" w:hAnsiTheme="minorHAnsi"/>
        </w:rPr>
        <w:t xml:space="preserve"> </w:t>
      </w:r>
      <w:proofErr w:type="spellStart"/>
      <w:r w:rsidRPr="002E4F47">
        <w:rPr>
          <w:rFonts w:asciiTheme="minorHAnsi" w:hAnsiTheme="minorHAnsi"/>
        </w:rPr>
        <w:t>gehörlose</w:t>
      </w:r>
      <w:proofErr w:type="spellEnd"/>
      <w:r w:rsidRPr="002E4F47">
        <w:rPr>
          <w:rFonts w:asciiTheme="minorHAnsi" w:hAnsiTheme="minorHAnsi"/>
        </w:rPr>
        <w:t xml:space="preserve"> </w:t>
      </w:r>
      <w:proofErr w:type="spellStart"/>
      <w:r w:rsidRPr="002E4F47">
        <w:rPr>
          <w:rFonts w:asciiTheme="minorHAnsi" w:hAnsiTheme="minorHAnsi"/>
        </w:rPr>
        <w:t>Schülerinnen</w:t>
      </w:r>
      <w:proofErr w:type="spellEnd"/>
      <w:r w:rsidRPr="002E4F47">
        <w:rPr>
          <w:rFonts w:asciiTheme="minorHAnsi" w:hAnsiTheme="minorHAnsi"/>
        </w:rPr>
        <w:br/>
        <w:t xml:space="preserve">und </w:t>
      </w:r>
      <w:proofErr w:type="spellStart"/>
      <w:r w:rsidRPr="002E4F47">
        <w:rPr>
          <w:rFonts w:asciiTheme="minorHAnsi" w:hAnsiTheme="minorHAnsi"/>
        </w:rPr>
        <w:t>Schüler</w:t>
      </w:r>
      <w:proofErr w:type="spellEnd"/>
      <w:r w:rsidRPr="002E4F47">
        <w:rPr>
          <w:rFonts w:asciiTheme="minorHAnsi" w:hAnsiTheme="minorHAnsi"/>
        </w:rPr>
        <w:t xml:space="preserve"> am Beispiel des Unterrichtsfaches Englisch. In: Bongartz, </w:t>
      </w:r>
      <w:proofErr w:type="spellStart"/>
      <w:r w:rsidRPr="002E4F47">
        <w:rPr>
          <w:rFonts w:asciiTheme="minorHAnsi" w:hAnsiTheme="minorHAnsi"/>
        </w:rPr>
        <w:t>Ch</w:t>
      </w:r>
      <w:proofErr w:type="spellEnd"/>
      <w:r w:rsidRPr="002E4F47">
        <w:rPr>
          <w:rFonts w:asciiTheme="minorHAnsi" w:hAnsiTheme="minorHAnsi"/>
        </w:rPr>
        <w:t xml:space="preserve">./Rohde, A. (Hrsg.): Inklusion im Englischunterricht. Frankfurt/Main: Peter Lang, S. 209-235. </w:t>
      </w:r>
    </w:p>
    <w:p w14:paraId="05D4BD25"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Köpfer</w:t>
      </w:r>
      <w:proofErr w:type="spellEnd"/>
      <w:r w:rsidRPr="002E4F47">
        <w:rPr>
          <w:rFonts w:asciiTheme="minorHAnsi" w:hAnsiTheme="minorHAnsi"/>
          <w:color w:val="000000" w:themeColor="text1"/>
        </w:rPr>
        <w:t xml:space="preserve">, A. (2014): Kernkategorien einer inklusiven Englischdidaktik. In: Rohde, Andreas/Bartosch, Roman (Hrsg.). Im Dialog der Disziplinen: Englischdidaktik, </w:t>
      </w:r>
      <w:proofErr w:type="spellStart"/>
      <w:r w:rsidRPr="002E4F47">
        <w:rPr>
          <w:rFonts w:asciiTheme="minorHAnsi" w:hAnsiTheme="minorHAnsi"/>
          <w:color w:val="000000" w:themeColor="text1"/>
        </w:rPr>
        <w:t>Förderpädagogik</w:t>
      </w:r>
      <w:proofErr w:type="spellEnd"/>
      <w:r w:rsidRPr="002E4F47">
        <w:rPr>
          <w:rFonts w:asciiTheme="minorHAnsi" w:hAnsiTheme="minorHAnsi"/>
          <w:color w:val="000000" w:themeColor="text1"/>
        </w:rPr>
        <w:t xml:space="preserve">, Inklusion. Trier: Wissenschaftlicher Verlag Trier, S. 157-167. </w:t>
      </w:r>
    </w:p>
    <w:p w14:paraId="4D68D509"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Körby</w:t>
      </w:r>
      <w:proofErr w:type="spellEnd"/>
      <w:r w:rsidRPr="002E4F47">
        <w:rPr>
          <w:rFonts w:asciiTheme="minorHAnsi" w:hAnsiTheme="minorHAnsi"/>
          <w:color w:val="000000" w:themeColor="text1"/>
        </w:rPr>
        <w:t xml:space="preserve">, U. (2013): Inklusion im Englischunterricht – Ein Plädoyer in zehn Punkten. In: Take Off!, Nr. 4/2013, S. 48-49.Kormos, J. (2019): Sechs Dinge, die Fremdsprachenlehrkräfte über Lese-Rechtschreib-Schwierigkeiten/Legasthenie wissen müssen. In: Blume, C/ Gerlach, D./ </w:t>
      </w:r>
      <w:proofErr w:type="spellStart"/>
      <w:r w:rsidRPr="002E4F47">
        <w:rPr>
          <w:rFonts w:asciiTheme="minorHAnsi" w:hAnsiTheme="minorHAnsi"/>
          <w:color w:val="000000" w:themeColor="text1"/>
        </w:rPr>
        <w:t>Benitt,N</w:t>
      </w:r>
      <w:proofErr w:type="spellEnd"/>
      <w:r w:rsidRPr="002E4F47">
        <w:rPr>
          <w:rFonts w:asciiTheme="minorHAnsi" w:hAnsiTheme="minorHAnsi"/>
          <w:color w:val="000000" w:themeColor="text1"/>
        </w:rPr>
        <w:t xml:space="preserve">./ </w:t>
      </w: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 Roters, B./ </w:t>
      </w:r>
      <w:proofErr w:type="spellStart"/>
      <w:r w:rsidRPr="002E4F47">
        <w:rPr>
          <w:rFonts w:asciiTheme="minorHAnsi" w:hAnsiTheme="minorHAnsi"/>
          <w:color w:val="000000" w:themeColor="text1"/>
        </w:rPr>
        <w:t>Springob</w:t>
      </w:r>
      <w:proofErr w:type="spellEnd"/>
      <w:r w:rsidRPr="002E4F47">
        <w:rPr>
          <w:rFonts w:asciiTheme="minorHAnsi" w:hAnsiTheme="minorHAnsi"/>
          <w:color w:val="000000" w:themeColor="text1"/>
        </w:rPr>
        <w:t>, J/ Schmidt, T. (Hrsg.):</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Perspektiven inklusiven Englischunterrichts: Gemeinsam lehren und lernen</w:t>
      </w:r>
      <w:r w:rsidRPr="002E4F47">
        <w:rPr>
          <w:rFonts w:asciiTheme="minorHAnsi" w:hAnsiTheme="minorHAnsi"/>
          <w:color w:val="000000" w:themeColor="text1"/>
        </w:rPr>
        <w:t>. Verfügbar unter:</w:t>
      </w:r>
      <w:r w:rsidRPr="002E4F47">
        <w:rPr>
          <w:rStyle w:val="apple-converted-space"/>
          <w:rFonts w:asciiTheme="minorHAnsi" w:hAnsiTheme="minorHAnsi" w:cstheme="minorHAnsi"/>
          <w:color w:val="000000" w:themeColor="text1"/>
        </w:rPr>
        <w:t xml:space="preserve"> https://inklusiver-englischunterricht.de/2019/08/sechs-dinge-die-fremdsprachenlehrkraefte-ueber-lese-rechtschreib-schwierigkeiten-legasthenie-wissen-muessen/ </w:t>
      </w:r>
      <w:r w:rsidRPr="002E4F47">
        <w:rPr>
          <w:rFonts w:asciiTheme="minorHAnsi" w:hAnsiTheme="minorHAnsi"/>
          <w:color w:val="000000" w:themeColor="text1"/>
        </w:rPr>
        <w:t>[02.11.2021].</w:t>
      </w:r>
      <w:r w:rsidRPr="002E4F47">
        <w:rPr>
          <w:rStyle w:val="apple-converted-space"/>
          <w:rFonts w:asciiTheme="minorHAnsi" w:hAnsiTheme="minorHAnsi" w:cstheme="minorHAnsi"/>
          <w:color w:val="000000" w:themeColor="text1"/>
        </w:rPr>
        <w:t> </w:t>
      </w:r>
    </w:p>
    <w:p w14:paraId="49C194A2" w14:textId="77777777" w:rsidR="001A26DF" w:rsidRPr="002E4F47" w:rsidRDefault="001A26DF" w:rsidP="001A26DF">
      <w:pPr>
        <w:pStyle w:val="ListenabsatzregularREMI"/>
        <w:rPr>
          <w:rFonts w:asciiTheme="minorHAnsi" w:hAnsiTheme="minorHAnsi"/>
          <w:color w:val="000000" w:themeColor="text1"/>
          <w:lang w:val="en-US"/>
        </w:rPr>
      </w:pPr>
      <w:r w:rsidRPr="002E4F47">
        <w:rPr>
          <w:rFonts w:asciiTheme="minorHAnsi" w:hAnsiTheme="minorHAnsi"/>
          <w:color w:val="000000" w:themeColor="text1"/>
          <w:lang w:val="en-US"/>
        </w:rPr>
        <w:t>Kormos, J. (2017).</w:t>
      </w:r>
      <w:r w:rsidRPr="002E4F47">
        <w:rPr>
          <w:rStyle w:val="apple-converted-space"/>
          <w:rFonts w:asciiTheme="minorHAnsi" w:hAnsiTheme="minorHAnsi" w:cstheme="minorHAnsi"/>
          <w:color w:val="000000" w:themeColor="text1"/>
          <w:lang w:val="en-US"/>
        </w:rPr>
        <w:t> </w:t>
      </w:r>
      <w:r w:rsidRPr="002E4F47">
        <w:rPr>
          <w:rStyle w:val="Hervorhebung"/>
          <w:rFonts w:asciiTheme="minorHAnsi" w:hAnsiTheme="minorHAnsi" w:cstheme="minorHAnsi"/>
          <w:i w:val="0"/>
          <w:color w:val="000000" w:themeColor="text1"/>
          <w:bdr w:val="none" w:sz="0" w:space="0" w:color="auto" w:frame="1"/>
          <w:lang w:val="en-US"/>
        </w:rPr>
        <w:t>The second language learning processes of students with specific learning difficulties.</w:t>
      </w:r>
      <w:r w:rsidRPr="002E4F47">
        <w:rPr>
          <w:rStyle w:val="apple-converted-space"/>
          <w:rFonts w:asciiTheme="minorHAnsi" w:hAnsiTheme="minorHAnsi" w:cstheme="minorHAnsi"/>
          <w:iCs/>
          <w:color w:val="000000" w:themeColor="text1"/>
          <w:bdr w:val="none" w:sz="0" w:space="0" w:color="auto" w:frame="1"/>
          <w:lang w:val="en-US"/>
        </w:rPr>
        <w:t> </w:t>
      </w:r>
      <w:r w:rsidRPr="002E4F47">
        <w:rPr>
          <w:rFonts w:asciiTheme="minorHAnsi" w:hAnsiTheme="minorHAnsi"/>
          <w:color w:val="000000" w:themeColor="text1"/>
          <w:lang w:val="en-US"/>
        </w:rPr>
        <w:t>New York: Routledge.</w:t>
      </w:r>
    </w:p>
    <w:p w14:paraId="226FE6F1"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lang w:val="en-US"/>
        </w:rPr>
        <w:t xml:space="preserve">Kormos, J./ Smith, A-M. (2012): </w:t>
      </w:r>
      <w:r w:rsidRPr="002E4F47">
        <w:rPr>
          <w:rStyle w:val="Hervorhebung"/>
          <w:rFonts w:asciiTheme="minorHAnsi" w:hAnsiTheme="minorHAnsi" w:cstheme="minorHAnsi"/>
          <w:i w:val="0"/>
          <w:color w:val="000000" w:themeColor="text1"/>
          <w:bdr w:val="none" w:sz="0" w:space="0" w:color="auto" w:frame="1"/>
          <w:lang w:val="en-US"/>
        </w:rPr>
        <w:t>Teaching languages to students with specific learning differences.</w:t>
      </w:r>
      <w:r w:rsidRPr="002E4F47">
        <w:rPr>
          <w:rStyle w:val="apple-converted-space"/>
          <w:rFonts w:asciiTheme="minorHAnsi" w:hAnsiTheme="minorHAnsi" w:cstheme="minorHAnsi"/>
          <w:iCs/>
          <w:color w:val="000000" w:themeColor="text1"/>
          <w:bdr w:val="none" w:sz="0" w:space="0" w:color="auto" w:frame="1"/>
          <w:lang w:val="en-US"/>
        </w:rPr>
        <w:t> </w:t>
      </w:r>
      <w:r w:rsidRPr="002E4F47">
        <w:rPr>
          <w:rFonts w:asciiTheme="minorHAnsi" w:hAnsiTheme="minorHAnsi"/>
          <w:color w:val="000000" w:themeColor="text1"/>
        </w:rPr>
        <w:t xml:space="preserve">Bristol: Multilingual </w:t>
      </w:r>
      <w:proofErr w:type="spellStart"/>
      <w:r w:rsidRPr="002E4F47">
        <w:rPr>
          <w:rFonts w:asciiTheme="minorHAnsi" w:hAnsiTheme="minorHAnsi"/>
          <w:color w:val="000000" w:themeColor="text1"/>
        </w:rPr>
        <w:t>Matters</w:t>
      </w:r>
      <w:proofErr w:type="spellEnd"/>
      <w:r w:rsidRPr="002E4F47">
        <w:rPr>
          <w:rFonts w:asciiTheme="minorHAnsi" w:hAnsiTheme="minorHAnsi"/>
          <w:color w:val="000000" w:themeColor="text1"/>
        </w:rPr>
        <w:t>.</w:t>
      </w:r>
    </w:p>
    <w:p w14:paraId="39FB6818" w14:textId="77777777" w:rsidR="001A26DF"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Küchler, U./ Roters, B. (2014): </w:t>
      </w:r>
      <w:proofErr w:type="spellStart"/>
      <w:r w:rsidRPr="002E4F47">
        <w:rPr>
          <w:rFonts w:asciiTheme="minorHAnsi" w:hAnsiTheme="minorHAnsi"/>
          <w:color w:val="000000" w:themeColor="text1"/>
        </w:rPr>
        <w:t>Embracing</w:t>
      </w:r>
      <w:proofErr w:type="spellEnd"/>
      <w:r w:rsidRPr="002E4F47">
        <w:rPr>
          <w:rFonts w:asciiTheme="minorHAnsi" w:hAnsiTheme="minorHAnsi"/>
          <w:color w:val="000000" w:themeColor="text1"/>
        </w:rPr>
        <w:t xml:space="preserve"> </w:t>
      </w:r>
      <w:proofErr w:type="spellStart"/>
      <w:r w:rsidRPr="002E4F47">
        <w:rPr>
          <w:rFonts w:asciiTheme="minorHAnsi" w:hAnsiTheme="minorHAnsi"/>
          <w:color w:val="000000" w:themeColor="text1"/>
        </w:rPr>
        <w:t>everyone</w:t>
      </w:r>
      <w:proofErr w:type="spellEnd"/>
      <w:r w:rsidRPr="002E4F47">
        <w:rPr>
          <w:rFonts w:asciiTheme="minorHAnsi" w:hAnsiTheme="minorHAnsi"/>
          <w:color w:val="000000" w:themeColor="text1"/>
        </w:rPr>
        <w:t xml:space="preserve">: Inklusiver Fremdsprachenunterricht. In: Amrhein, B./ </w:t>
      </w:r>
      <w:proofErr w:type="spellStart"/>
      <w:r w:rsidRPr="002E4F47">
        <w:rPr>
          <w:rFonts w:asciiTheme="minorHAnsi" w:hAnsiTheme="minorHAnsi"/>
          <w:color w:val="000000" w:themeColor="text1"/>
        </w:rPr>
        <w:t>Dziak</w:t>
      </w:r>
      <w:proofErr w:type="spellEnd"/>
      <w:r w:rsidRPr="002E4F47">
        <w:rPr>
          <w:rFonts w:asciiTheme="minorHAnsi" w:hAnsiTheme="minorHAnsi"/>
          <w:color w:val="000000" w:themeColor="text1"/>
        </w:rPr>
        <w:t>-Mahler, M. (</w:t>
      </w:r>
      <w:proofErr w:type="spellStart"/>
      <w:r w:rsidRPr="002E4F47">
        <w:rPr>
          <w:rFonts w:asciiTheme="minorHAnsi" w:hAnsiTheme="minorHAnsi"/>
          <w:color w:val="000000" w:themeColor="text1"/>
        </w:rPr>
        <w:t>Hg</w:t>
      </w:r>
      <w:proofErr w:type="spellEnd"/>
      <w:r w:rsidRPr="002E4F47">
        <w:rPr>
          <w:rFonts w:asciiTheme="minorHAnsi" w:hAnsiTheme="minorHAnsi"/>
          <w:color w:val="000000" w:themeColor="text1"/>
        </w:rPr>
        <w:t xml:space="preserve">.): Fachdidaktik inklusiv. Auf der Suche nach didaktischen Leitlinien für den Umgang mit </w:t>
      </w:r>
      <w:proofErr w:type="spellStart"/>
      <w:r w:rsidRPr="002E4F47">
        <w:rPr>
          <w:rFonts w:asciiTheme="minorHAnsi" w:hAnsiTheme="minorHAnsi"/>
          <w:color w:val="000000" w:themeColor="text1"/>
        </w:rPr>
        <w:t>Vieöfalt</w:t>
      </w:r>
      <w:proofErr w:type="spellEnd"/>
      <w:r w:rsidRPr="002E4F47">
        <w:rPr>
          <w:rFonts w:asciiTheme="minorHAnsi" w:hAnsiTheme="minorHAnsi"/>
          <w:color w:val="000000" w:themeColor="text1"/>
        </w:rPr>
        <w:t xml:space="preserve"> in der Schule. </w:t>
      </w:r>
      <w:r w:rsidRPr="00052190">
        <w:rPr>
          <w:rFonts w:asciiTheme="minorHAnsi" w:hAnsiTheme="minorHAnsi"/>
          <w:color w:val="000000" w:themeColor="text1"/>
        </w:rPr>
        <w:t>Münster: Waxmann.</w:t>
      </w:r>
    </w:p>
    <w:p w14:paraId="7CD53190" w14:textId="77777777" w:rsidR="001A26DF" w:rsidRPr="00CF60FB" w:rsidRDefault="001A26DF" w:rsidP="001A26DF">
      <w:pPr>
        <w:pStyle w:val="ListenabsatzregularREMI"/>
        <w:rPr>
          <w:rFonts w:asciiTheme="minorHAnsi" w:hAnsiTheme="minorHAnsi"/>
          <w:color w:val="000000" w:themeColor="text1"/>
        </w:rPr>
      </w:pPr>
      <w:r w:rsidRPr="00CF60FB">
        <w:rPr>
          <w:rFonts w:asciiTheme="minorHAnsi" w:hAnsiTheme="minorHAnsi"/>
          <w:color w:val="222222"/>
        </w:rPr>
        <w:t>Largo</w:t>
      </w:r>
      <w:r>
        <w:rPr>
          <w:rFonts w:asciiTheme="minorHAnsi" w:hAnsiTheme="minorHAnsi"/>
          <w:color w:val="222222"/>
        </w:rPr>
        <w:t>, R.</w:t>
      </w:r>
      <w:r w:rsidRPr="00CF60FB">
        <w:rPr>
          <w:rFonts w:asciiTheme="minorHAnsi" w:hAnsiTheme="minorHAnsi"/>
          <w:color w:val="222222"/>
        </w:rPr>
        <w:t xml:space="preserve"> (2022):</w:t>
      </w:r>
      <w:r w:rsidRPr="00CF60FB">
        <w:rPr>
          <w:rStyle w:val="apple-converted-space"/>
          <w:rFonts w:asciiTheme="minorHAnsi" w:hAnsiTheme="minorHAnsi" w:cstheme="minorHAnsi"/>
          <w:color w:val="222222"/>
        </w:rPr>
        <w:t> </w:t>
      </w:r>
      <w:r w:rsidRPr="00CF60FB">
        <w:rPr>
          <w:rStyle w:val="Hervorhebung"/>
          <w:rFonts w:asciiTheme="minorHAnsi" w:hAnsiTheme="minorHAnsi" w:cstheme="minorHAnsi"/>
          <w:i w:val="0"/>
          <w:color w:val="222222"/>
        </w:rPr>
        <w:t>Kinderjahre. Die Individualität des Kindes als erzieherische Herausforderung.</w:t>
      </w:r>
      <w:r w:rsidRPr="00CF60FB">
        <w:rPr>
          <w:rStyle w:val="apple-converted-space"/>
          <w:rFonts w:asciiTheme="minorHAnsi" w:hAnsiTheme="minorHAnsi" w:cstheme="minorHAnsi"/>
          <w:i/>
          <w:color w:val="222222"/>
        </w:rPr>
        <w:t> </w:t>
      </w:r>
      <w:r w:rsidRPr="00CF60FB">
        <w:rPr>
          <w:rFonts w:asciiTheme="minorHAnsi" w:hAnsiTheme="minorHAnsi"/>
          <w:color w:val="222222"/>
        </w:rPr>
        <w:t>3. ungekürzte Taschenbuchauflage der vollständig überarbeiteten Neuausgabe. Piper.</w:t>
      </w:r>
    </w:p>
    <w:p w14:paraId="19DB6125" w14:textId="77777777" w:rsidR="001A26DF" w:rsidRPr="004D433A" w:rsidRDefault="001A26DF" w:rsidP="001A26DF">
      <w:pPr>
        <w:pStyle w:val="ListenabsatzregularREMI"/>
        <w:rPr>
          <w:rFonts w:asciiTheme="minorHAnsi" w:hAnsiTheme="minorHAnsi"/>
          <w:color w:val="000000" w:themeColor="text1"/>
        </w:rPr>
      </w:pPr>
      <w:proofErr w:type="spellStart"/>
      <w:r w:rsidRPr="00910A8D">
        <w:rPr>
          <w:rFonts w:asciiTheme="minorHAnsi" w:hAnsiTheme="minorHAnsi"/>
        </w:rPr>
        <w:t>Martschinke</w:t>
      </w:r>
      <w:proofErr w:type="spellEnd"/>
      <w:r w:rsidRPr="00910A8D">
        <w:rPr>
          <w:rFonts w:asciiTheme="minorHAnsi" w:hAnsiTheme="minorHAnsi"/>
        </w:rPr>
        <w:t xml:space="preserve">, S. (2015): Facetten adaptiven Unterrichts aus der Sicht der Unterrichtsforschung. In: Liebers, K./ Landwehr, B./ Marquardt, A./ Schlotter, K. (Hrsg.): Lernprozessbegleitung und adaptives Lernen in der Grundschule: Forschungsbezogene </w:t>
      </w:r>
      <w:proofErr w:type="spellStart"/>
      <w:r w:rsidRPr="00910A8D">
        <w:rPr>
          <w:rFonts w:asciiTheme="minorHAnsi" w:hAnsiTheme="minorHAnsi"/>
        </w:rPr>
        <w:t>Beiträge</w:t>
      </w:r>
      <w:proofErr w:type="spellEnd"/>
      <w:r w:rsidRPr="00910A8D">
        <w:rPr>
          <w:rFonts w:asciiTheme="minorHAnsi" w:hAnsiTheme="minorHAnsi"/>
        </w:rPr>
        <w:t xml:space="preserve"> (S. 15–32). </w:t>
      </w:r>
      <w:r w:rsidRPr="004D433A">
        <w:rPr>
          <w:rFonts w:asciiTheme="minorHAnsi" w:hAnsiTheme="minorHAnsi"/>
        </w:rPr>
        <w:t>Wiesbaden: Springer VS, S.15-32.</w:t>
      </w:r>
    </w:p>
    <w:p w14:paraId="102A776D" w14:textId="77777777" w:rsidR="001A26DF" w:rsidRPr="00114E7D" w:rsidRDefault="001A26DF" w:rsidP="001A26DF">
      <w:pPr>
        <w:pStyle w:val="ListenabsatzregularREMI"/>
      </w:pPr>
      <w:r w:rsidRPr="00114E7D">
        <w:t xml:space="preserve">Mayer, A./ </w:t>
      </w:r>
      <w:proofErr w:type="spellStart"/>
      <w:r w:rsidRPr="00114E7D">
        <w:t>Jaehner</w:t>
      </w:r>
      <w:proofErr w:type="spellEnd"/>
      <w:r w:rsidRPr="00114E7D">
        <w:t xml:space="preserve">, C./ Schick, K. (2014): Wortschatzarbeit im Englischunterricht an der Förderschule Sprache. In: </w:t>
      </w:r>
      <w:r w:rsidRPr="00114E7D">
        <w:rPr>
          <w:rFonts w:cs="Calibri"/>
        </w:rPr>
        <w:t xml:space="preserve">Bartosch, R./ Rohde, A. (Hrsg.): Im Dialog der Disziplinen. </w:t>
      </w:r>
      <w:proofErr w:type="spellStart"/>
      <w:r w:rsidRPr="00114E7D">
        <w:rPr>
          <w:rFonts w:cs="Calibri"/>
        </w:rPr>
        <w:t>EnglischdidakUk</w:t>
      </w:r>
      <w:proofErr w:type="spellEnd"/>
      <w:r w:rsidRPr="00114E7D">
        <w:rPr>
          <w:rFonts w:cs="Calibri"/>
        </w:rPr>
        <w:t xml:space="preserve"> – </w:t>
      </w:r>
      <w:proofErr w:type="spellStart"/>
      <w:r w:rsidRPr="00114E7D">
        <w:rPr>
          <w:rFonts w:cs="Calibri"/>
        </w:rPr>
        <w:t>FörderdidakUk</w:t>
      </w:r>
      <w:proofErr w:type="spellEnd"/>
      <w:r w:rsidRPr="00114E7D">
        <w:rPr>
          <w:rFonts w:cs="Calibri"/>
        </w:rPr>
        <w:t xml:space="preserve"> – Inklusion. Trier: WVT; S. 63-93.</w:t>
      </w:r>
    </w:p>
    <w:p w14:paraId="48343FCD" w14:textId="77777777" w:rsidR="001A26DF" w:rsidRPr="00800043" w:rsidRDefault="001A26DF" w:rsidP="001A26DF">
      <w:pPr>
        <w:pStyle w:val="ListenabsatzregularREMI"/>
        <w:rPr>
          <w:rFonts w:asciiTheme="minorHAnsi" w:hAnsiTheme="minorHAnsi"/>
        </w:rPr>
      </w:pPr>
      <w:r w:rsidRPr="001444ED">
        <w:rPr>
          <w:rFonts w:asciiTheme="minorHAnsi" w:hAnsiTheme="minorHAnsi"/>
        </w:rPr>
        <w:t>Mezger-Wendlandt, G. (2016): Von “A</w:t>
      </w:r>
      <w:r>
        <w:rPr>
          <w:rFonts w:asciiTheme="minorHAnsi" w:hAnsiTheme="minorHAnsi"/>
        </w:rPr>
        <w:t>telier“ bis „Lernbüro“. Gestaltung offener Unterrichtsphasen. In: Praxis Fremdsprachenunterricht (2), S.11-13.</w:t>
      </w:r>
    </w:p>
    <w:p w14:paraId="178085F3" w14:textId="77777777" w:rsidR="001A26DF" w:rsidRPr="002E4F47" w:rsidRDefault="001A26DF" w:rsidP="001A26DF">
      <w:pPr>
        <w:pStyle w:val="ListenabsatzregularREMI"/>
        <w:rPr>
          <w:rFonts w:asciiTheme="minorHAnsi" w:hAnsiTheme="minorHAnsi"/>
          <w:color w:val="000000" w:themeColor="text1"/>
          <w:lang w:val="en-US"/>
        </w:rPr>
      </w:pPr>
      <w:r w:rsidRPr="002E4F47">
        <w:rPr>
          <w:rFonts w:asciiTheme="minorHAnsi" w:hAnsiTheme="minorHAnsi"/>
          <w:color w:val="000000" w:themeColor="text1"/>
          <w:lang w:val="en-US"/>
        </w:rPr>
        <w:t xml:space="preserve">Mitchell, D. (2014): </w:t>
      </w:r>
      <w:r w:rsidRPr="002E4F47">
        <w:rPr>
          <w:rStyle w:val="Hervorhebung"/>
          <w:rFonts w:asciiTheme="minorHAnsi" w:hAnsiTheme="minorHAnsi" w:cstheme="minorHAnsi"/>
          <w:i w:val="0"/>
          <w:color w:val="000000" w:themeColor="text1"/>
          <w:bdr w:val="none" w:sz="0" w:space="0" w:color="auto" w:frame="1"/>
          <w:lang w:val="en-US"/>
        </w:rPr>
        <w:t>What really works in special and inclusive education. Using evidence-based teaching strategies</w:t>
      </w:r>
      <w:r w:rsidRPr="002E4F47">
        <w:rPr>
          <w:rFonts w:asciiTheme="minorHAnsi" w:hAnsiTheme="minorHAnsi"/>
          <w:color w:val="000000" w:themeColor="text1"/>
          <w:lang w:val="en-US"/>
        </w:rPr>
        <w:t xml:space="preserve">. 2. </w:t>
      </w:r>
      <w:proofErr w:type="spellStart"/>
      <w:r w:rsidRPr="002E4F47">
        <w:rPr>
          <w:rFonts w:asciiTheme="minorHAnsi" w:hAnsiTheme="minorHAnsi"/>
          <w:color w:val="000000" w:themeColor="text1"/>
          <w:lang w:val="en-US"/>
        </w:rPr>
        <w:t>Aufl</w:t>
      </w:r>
      <w:proofErr w:type="spellEnd"/>
      <w:r w:rsidRPr="002E4F47">
        <w:rPr>
          <w:rFonts w:asciiTheme="minorHAnsi" w:hAnsiTheme="minorHAnsi"/>
          <w:color w:val="000000" w:themeColor="text1"/>
          <w:lang w:val="en-US"/>
        </w:rPr>
        <w:t>. London &amp; New York: Routledge.</w:t>
      </w:r>
    </w:p>
    <w:p w14:paraId="389F7306" w14:textId="77777777" w:rsidR="001A26DF" w:rsidRDefault="001A26DF" w:rsidP="001A26DF">
      <w:pPr>
        <w:pStyle w:val="ListenabsatzregularREMI"/>
        <w:rPr>
          <w:rFonts w:asciiTheme="minorHAnsi" w:hAnsiTheme="minorHAnsi"/>
          <w:color w:val="000000" w:themeColor="text1"/>
        </w:rPr>
      </w:pPr>
      <w:r>
        <w:rPr>
          <w:rFonts w:asciiTheme="minorHAnsi" w:hAnsiTheme="minorHAnsi"/>
          <w:color w:val="000000" w:themeColor="text1"/>
        </w:rPr>
        <w:t>Müller, F. (2018): Praxishandbuch Differenzierung und Heterogenität. Methoden und Materialien für den gemeinsamen Unterricht. Weinheim: Beltz.</w:t>
      </w:r>
    </w:p>
    <w:p w14:paraId="580C8C6A"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Müller-Hartmann, A., / Schocker, M. (2018): Classroom </w:t>
      </w:r>
      <w:proofErr w:type="spellStart"/>
      <w:r w:rsidRPr="002E4F47">
        <w:rPr>
          <w:rFonts w:asciiTheme="minorHAnsi" w:hAnsiTheme="minorHAnsi"/>
          <w:color w:val="000000" w:themeColor="text1"/>
        </w:rPr>
        <w:t>management</w:t>
      </w:r>
      <w:proofErr w:type="spellEnd"/>
      <w:r w:rsidRPr="002E4F47">
        <w:rPr>
          <w:rFonts w:asciiTheme="minorHAnsi" w:hAnsiTheme="minorHAnsi"/>
          <w:color w:val="000000" w:themeColor="text1"/>
        </w:rPr>
        <w:t>. Lernprozesse organisieren und begleiten, Lernbeziehungen gestalten.</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Der Fremdsprachliche Unterricht Englisch, 52</w:t>
      </w:r>
      <w:r w:rsidRPr="002E4F47">
        <w:rPr>
          <w:rFonts w:asciiTheme="minorHAnsi" w:hAnsiTheme="minorHAnsi"/>
          <w:color w:val="000000" w:themeColor="text1"/>
        </w:rPr>
        <w:t>(154), 2-7.</w:t>
      </w:r>
    </w:p>
    <w:p w14:paraId="7473932D" w14:textId="77777777" w:rsidR="001A26DF" w:rsidRPr="00114E7D" w:rsidRDefault="001A26DF" w:rsidP="001A26DF">
      <w:pPr>
        <w:pStyle w:val="ListenabsatzregularREMI"/>
        <w:rPr>
          <w:bCs/>
        </w:rPr>
      </w:pPr>
      <w:r w:rsidRPr="00114E7D">
        <w:rPr>
          <w:bCs/>
        </w:rPr>
        <w:t>Prengel, A. (2016): Didaktische Diagnostik als Element alltäglicher Lehrerarbeit – „Formatives Assessment“ im inklusiven Unterricht. In: Amrhein, B. (Hrsg.): Diagnostik im Kontext inklusiver Bildung. Theorien, Ambivalenzen, Akteure, Konzepte. Bad Heilbrunn, S. 49-63.</w:t>
      </w:r>
    </w:p>
    <w:p w14:paraId="10E208EE"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Riegert, J. / Musenberg, O. (Hrsg.). (2015): </w:t>
      </w:r>
      <w:r w:rsidRPr="002E4F47">
        <w:rPr>
          <w:rStyle w:val="Hervorhebung"/>
          <w:rFonts w:asciiTheme="minorHAnsi" w:hAnsiTheme="minorHAnsi" w:cstheme="minorHAnsi"/>
          <w:i w:val="0"/>
          <w:color w:val="000000" w:themeColor="text1"/>
          <w:bdr w:val="none" w:sz="0" w:space="0" w:color="auto" w:frame="1"/>
        </w:rPr>
        <w:t>Inklusiver Fachunterricht in der Sekundarstufe</w:t>
      </w:r>
      <w:r w:rsidRPr="002E4F47">
        <w:rPr>
          <w:rFonts w:asciiTheme="minorHAnsi" w:hAnsiTheme="minorHAnsi"/>
          <w:color w:val="000000" w:themeColor="text1"/>
        </w:rPr>
        <w:t>.  Stuttgart: Kohlhammer.</w:t>
      </w:r>
    </w:p>
    <w:p w14:paraId="4A7D555F" w14:textId="77777777" w:rsidR="001A26DF" w:rsidRPr="00114E7D" w:rsidRDefault="001A26DF" w:rsidP="001A26DF">
      <w:pPr>
        <w:pStyle w:val="ListenabsatzregularREMI"/>
        <w:rPr>
          <w:color w:val="000000" w:themeColor="text1"/>
        </w:rPr>
      </w:pPr>
      <w:r w:rsidRPr="00114E7D">
        <w:rPr>
          <w:color w:val="000000" w:themeColor="text1"/>
        </w:rPr>
        <w:lastRenderedPageBreak/>
        <w:t xml:space="preserve">Rohde, A. (2014): Didaktische </w:t>
      </w:r>
      <w:proofErr w:type="spellStart"/>
      <w:r w:rsidRPr="00114E7D">
        <w:rPr>
          <w:color w:val="000000" w:themeColor="text1"/>
        </w:rPr>
        <w:t>Überlegungen</w:t>
      </w:r>
      <w:proofErr w:type="spellEnd"/>
      <w:r w:rsidRPr="00114E7D">
        <w:rPr>
          <w:color w:val="000000" w:themeColor="text1"/>
        </w:rPr>
        <w:t xml:space="preserve"> zum inklusiven Englischunterricht. In: Rohde, A./ Bartosch, R. (Hrsg.): Im Dialog der Disziplinen: Englischdidaktik, </w:t>
      </w:r>
      <w:proofErr w:type="spellStart"/>
      <w:r w:rsidRPr="00114E7D">
        <w:rPr>
          <w:color w:val="000000" w:themeColor="text1"/>
        </w:rPr>
        <w:t>Förderpädagogik</w:t>
      </w:r>
      <w:proofErr w:type="spellEnd"/>
      <w:r w:rsidRPr="00114E7D">
        <w:rPr>
          <w:color w:val="000000" w:themeColor="text1"/>
        </w:rPr>
        <w:t xml:space="preserve">, Inklusion. Trier: Wissenschaftlicher Verlag Trier, S. 9-25. </w:t>
      </w:r>
    </w:p>
    <w:p w14:paraId="4540FF38"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Rossa, H. (2015): Lerngelegenheiten im inklusiven Englischunterricht </w:t>
      </w:r>
      <w:proofErr w:type="spellStart"/>
      <w:r w:rsidRPr="002E4F47">
        <w:rPr>
          <w:rFonts w:asciiTheme="minorHAnsi" w:hAnsiTheme="minorHAnsi"/>
          <w:color w:val="000000" w:themeColor="text1"/>
        </w:rPr>
        <w:t>für</w:t>
      </w:r>
      <w:proofErr w:type="spellEnd"/>
      <w:r w:rsidRPr="002E4F47">
        <w:rPr>
          <w:rFonts w:asciiTheme="minorHAnsi" w:hAnsiTheme="minorHAnsi"/>
          <w:color w:val="000000" w:themeColor="text1"/>
        </w:rPr>
        <w:t xml:space="preserve"> </w:t>
      </w:r>
      <w:proofErr w:type="spellStart"/>
      <w:r w:rsidRPr="002E4F47">
        <w:rPr>
          <w:rFonts w:asciiTheme="minorHAnsi" w:hAnsiTheme="minorHAnsi"/>
          <w:color w:val="000000" w:themeColor="text1"/>
        </w:rPr>
        <w:t>Schülerinnen</w:t>
      </w:r>
      <w:proofErr w:type="spellEnd"/>
      <w:r w:rsidRPr="002E4F47">
        <w:rPr>
          <w:rFonts w:asciiTheme="minorHAnsi" w:hAnsiTheme="minorHAnsi"/>
          <w:color w:val="000000" w:themeColor="text1"/>
        </w:rPr>
        <w:t xml:space="preserve"> und </w:t>
      </w:r>
      <w:proofErr w:type="spellStart"/>
      <w:r w:rsidRPr="002E4F47">
        <w:rPr>
          <w:rFonts w:asciiTheme="minorHAnsi" w:hAnsiTheme="minorHAnsi"/>
          <w:color w:val="000000" w:themeColor="text1"/>
        </w:rPr>
        <w:t>Schüler</w:t>
      </w:r>
      <w:proofErr w:type="spellEnd"/>
      <w:r w:rsidRPr="002E4F47">
        <w:rPr>
          <w:rFonts w:asciiTheme="minorHAnsi" w:hAnsiTheme="minorHAnsi"/>
          <w:color w:val="000000" w:themeColor="text1"/>
        </w:rPr>
        <w:t xml:space="preserve"> mit </w:t>
      </w:r>
      <w:proofErr w:type="spellStart"/>
      <w:r w:rsidRPr="002E4F47">
        <w:rPr>
          <w:rFonts w:asciiTheme="minorHAnsi" w:hAnsiTheme="minorHAnsi"/>
          <w:color w:val="000000" w:themeColor="text1"/>
        </w:rPr>
        <w:t>Förderbedarf</w:t>
      </w:r>
      <w:proofErr w:type="spellEnd"/>
      <w:r w:rsidRPr="002E4F47">
        <w:rPr>
          <w:rFonts w:asciiTheme="minorHAnsi" w:hAnsiTheme="minorHAnsi"/>
          <w:color w:val="000000" w:themeColor="text1"/>
        </w:rPr>
        <w:t xml:space="preserve"> im Bereich der geistigen Entwicklung. In: Bongartz, </w:t>
      </w:r>
      <w:proofErr w:type="spellStart"/>
      <w:r w:rsidRPr="002E4F47">
        <w:rPr>
          <w:rFonts w:asciiTheme="minorHAnsi" w:hAnsiTheme="minorHAnsi"/>
          <w:color w:val="000000" w:themeColor="text1"/>
        </w:rPr>
        <w:t>Ch</w:t>
      </w:r>
      <w:proofErr w:type="spellEnd"/>
      <w:r w:rsidRPr="002E4F47">
        <w:rPr>
          <w:rFonts w:asciiTheme="minorHAnsi" w:hAnsiTheme="minorHAnsi"/>
          <w:color w:val="000000" w:themeColor="text1"/>
        </w:rPr>
        <w:t xml:space="preserve">./ Rohde, A. (Hrsg.): Inklusion im Englischunterricht. Frankfurt/Main: Peter Lang, S.169-185. </w:t>
      </w:r>
    </w:p>
    <w:p w14:paraId="698BDBC9"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Roters, B., Gerlach, D., </w:t>
      </w:r>
      <w:proofErr w:type="spellStart"/>
      <w:r w:rsidRPr="002E4F47">
        <w:rPr>
          <w:rFonts w:asciiTheme="minorHAnsi" w:hAnsiTheme="minorHAnsi"/>
          <w:color w:val="000000" w:themeColor="text1"/>
        </w:rPr>
        <w:t>Eßer</w:t>
      </w:r>
      <w:proofErr w:type="spellEnd"/>
      <w:r w:rsidRPr="002E4F47">
        <w:rPr>
          <w:rFonts w:asciiTheme="minorHAnsi" w:hAnsiTheme="minorHAnsi"/>
          <w:color w:val="000000" w:themeColor="text1"/>
        </w:rPr>
        <w:t xml:space="preserve">, S. (Hrsg.) (2018): </w:t>
      </w:r>
      <w:r w:rsidRPr="002E4F47">
        <w:rPr>
          <w:rStyle w:val="Hervorhebung"/>
          <w:rFonts w:asciiTheme="minorHAnsi" w:hAnsiTheme="minorHAnsi" w:cstheme="minorHAnsi"/>
          <w:i w:val="0"/>
          <w:color w:val="000000" w:themeColor="text1"/>
          <w:bdr w:val="none" w:sz="0" w:space="0" w:color="auto" w:frame="1"/>
        </w:rPr>
        <w:t>Inklusiver Englischunterricht</w:t>
      </w:r>
      <w:r w:rsidRPr="002E4F47">
        <w:rPr>
          <w:rFonts w:asciiTheme="minorHAnsi" w:hAnsiTheme="minorHAnsi"/>
          <w:color w:val="000000" w:themeColor="text1"/>
        </w:rPr>
        <w:t>. Münster: Waxmann.</w:t>
      </w:r>
    </w:p>
    <w:p w14:paraId="357BA30F" w14:textId="77777777" w:rsidR="001A26DF" w:rsidRDefault="001A26DF" w:rsidP="001A26DF">
      <w:pPr>
        <w:pStyle w:val="ListenabsatzregularREMI"/>
        <w:rPr>
          <w:rFonts w:asciiTheme="minorHAnsi" w:hAnsiTheme="minorHAnsi"/>
          <w:color w:val="000000" w:themeColor="text1"/>
        </w:rPr>
      </w:pPr>
      <w:r>
        <w:rPr>
          <w:rFonts w:asciiTheme="minorHAnsi" w:hAnsiTheme="minorHAnsi"/>
          <w:color w:val="000000" w:themeColor="text1"/>
        </w:rPr>
        <w:t>Sasse, A./ Schulzeck, U. (2021): Die Differenzierungsmatrix als Rahmen für Planung und Reflexion inklusiven Unterrichts. In: Sasse, A./ Schulzeck, U. (Hrsg.): Inklusiven Unterricht planen, gestalten, reflektieren. Die Differenzierungsmatrix in Theorie und Praxis. Bad Heilbrunn: Verlag Julius Klinkhardt, S.11-34.</w:t>
      </w:r>
    </w:p>
    <w:p w14:paraId="632B45A6"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Schäfer, U./ </w:t>
      </w:r>
      <w:proofErr w:type="spellStart"/>
      <w:r w:rsidRPr="002E4F47">
        <w:rPr>
          <w:rFonts w:asciiTheme="minorHAnsi" w:hAnsiTheme="minorHAnsi"/>
          <w:color w:val="000000" w:themeColor="text1"/>
        </w:rPr>
        <w:t>Springob</w:t>
      </w:r>
      <w:proofErr w:type="spellEnd"/>
      <w:r w:rsidRPr="002E4F47">
        <w:rPr>
          <w:rFonts w:asciiTheme="minorHAnsi" w:hAnsiTheme="minorHAnsi"/>
          <w:color w:val="000000" w:themeColor="text1"/>
        </w:rPr>
        <w:t xml:space="preserve">, J. (2018): Die Kompetenzaufgabe und der gemeinsame Gegenstand: Englischunterricht in heterogenen Lerngruppen realisieren,. In: </w:t>
      </w:r>
      <w:proofErr w:type="spellStart"/>
      <w:r w:rsidRPr="002E4F47">
        <w:rPr>
          <w:rFonts w:asciiTheme="minorHAnsi" w:hAnsiTheme="minorHAnsi"/>
          <w:color w:val="000000" w:themeColor="text1"/>
        </w:rPr>
        <w:t>Dziak</w:t>
      </w:r>
      <w:proofErr w:type="spellEnd"/>
      <w:r w:rsidRPr="002E4F47">
        <w:rPr>
          <w:rFonts w:asciiTheme="minorHAnsi" w:hAnsiTheme="minorHAnsi"/>
          <w:color w:val="000000" w:themeColor="text1"/>
        </w:rPr>
        <w:t xml:space="preserve">-Mahler, M./ Hennemann, T./ Jaster, S./ Leidig, T./ </w:t>
      </w:r>
      <w:proofErr w:type="spellStart"/>
      <w:r w:rsidRPr="002E4F47">
        <w:rPr>
          <w:rFonts w:asciiTheme="minorHAnsi" w:hAnsiTheme="minorHAnsi"/>
          <w:color w:val="000000" w:themeColor="text1"/>
        </w:rPr>
        <w:t>Springob</w:t>
      </w:r>
      <w:proofErr w:type="spellEnd"/>
      <w:r w:rsidRPr="002E4F47">
        <w:rPr>
          <w:rFonts w:asciiTheme="minorHAnsi" w:hAnsiTheme="minorHAnsi"/>
          <w:color w:val="000000" w:themeColor="text1"/>
        </w:rPr>
        <w:t xml:space="preserve">, J. (Hrsg.): </w:t>
      </w:r>
      <w:r w:rsidRPr="002E4F47">
        <w:rPr>
          <w:rStyle w:val="Hervorhebung"/>
          <w:rFonts w:asciiTheme="minorHAnsi" w:hAnsiTheme="minorHAnsi" w:cstheme="minorHAnsi"/>
          <w:i w:val="0"/>
          <w:color w:val="000000" w:themeColor="text1"/>
          <w:bdr w:val="none" w:sz="0" w:space="0" w:color="auto" w:frame="1"/>
        </w:rPr>
        <w:t>Fachdidaktik inklusiv II. (Fach)-Unterricht inklusiv gestalten. Theoretische Annäherungen und praktische Umsetzungen</w:t>
      </w:r>
      <w:r w:rsidRPr="002E4F47">
        <w:rPr>
          <w:rFonts w:asciiTheme="minorHAnsi" w:hAnsiTheme="minorHAnsi"/>
          <w:color w:val="000000" w:themeColor="text1"/>
        </w:rPr>
        <w:t>. Münster: Waxmann, S. 163-174.</w:t>
      </w:r>
    </w:p>
    <w:p w14:paraId="0E1BCAEC" w14:textId="77777777" w:rsidR="001A26DF" w:rsidRPr="00114E7D" w:rsidRDefault="001A26DF" w:rsidP="001A26DF">
      <w:pPr>
        <w:pStyle w:val="ListenabsatzregularREMI"/>
      </w:pPr>
      <w:r w:rsidRPr="00114E7D">
        <w:t xml:space="preserve">Schäfer, U. (2015): Inklusives Lehren und Lernen im Englischunterricht. In:  Bongartz, </w:t>
      </w:r>
      <w:proofErr w:type="spellStart"/>
      <w:r w:rsidRPr="00114E7D">
        <w:t>Ch</w:t>
      </w:r>
      <w:proofErr w:type="spellEnd"/>
      <w:r w:rsidRPr="00114E7D">
        <w:t>./ Rohde, A. (Hrsg.): Inklusion im Englischunterricht. Frankfurt/Main: Peter Lang, S.57-70.</w:t>
      </w:r>
    </w:p>
    <w:p w14:paraId="5B447C80" w14:textId="77777777" w:rsidR="001A26DF" w:rsidRPr="002E4F47" w:rsidRDefault="001A26DF" w:rsidP="001A26DF">
      <w:pPr>
        <w:pStyle w:val="ListenabsatzregularREMI"/>
        <w:rPr>
          <w:rFonts w:asciiTheme="minorHAnsi" w:hAnsiTheme="minorHAnsi"/>
        </w:rPr>
      </w:pPr>
      <w:proofErr w:type="spellStart"/>
      <w:r w:rsidRPr="002E4F47">
        <w:rPr>
          <w:rFonts w:asciiTheme="minorHAnsi" w:hAnsiTheme="minorHAnsi"/>
        </w:rPr>
        <w:t>Schäfer</w:t>
      </w:r>
      <w:proofErr w:type="spellEnd"/>
      <w:r w:rsidRPr="002E4F47">
        <w:rPr>
          <w:rFonts w:asciiTheme="minorHAnsi" w:hAnsiTheme="minorHAnsi"/>
        </w:rPr>
        <w:t xml:space="preserve">, U. (2014): Englisch </w:t>
      </w:r>
      <w:proofErr w:type="spellStart"/>
      <w:r w:rsidRPr="002E4F47">
        <w:rPr>
          <w:rFonts w:asciiTheme="minorHAnsi" w:hAnsiTheme="minorHAnsi"/>
        </w:rPr>
        <w:t>für</w:t>
      </w:r>
      <w:proofErr w:type="spellEnd"/>
      <w:r w:rsidRPr="002E4F47">
        <w:rPr>
          <w:rFonts w:asciiTheme="minorHAnsi" w:hAnsiTheme="minorHAnsi"/>
        </w:rPr>
        <w:t xml:space="preserve"> </w:t>
      </w:r>
      <w:proofErr w:type="spellStart"/>
      <w:r w:rsidRPr="002E4F47">
        <w:rPr>
          <w:rFonts w:asciiTheme="minorHAnsi" w:hAnsiTheme="minorHAnsi"/>
        </w:rPr>
        <w:t>Schülerinnen</w:t>
      </w:r>
      <w:proofErr w:type="spellEnd"/>
      <w:r w:rsidRPr="002E4F47">
        <w:rPr>
          <w:rFonts w:asciiTheme="minorHAnsi" w:hAnsiTheme="minorHAnsi"/>
        </w:rPr>
        <w:t xml:space="preserve"> und </w:t>
      </w:r>
      <w:proofErr w:type="spellStart"/>
      <w:r w:rsidRPr="002E4F47">
        <w:rPr>
          <w:rFonts w:asciiTheme="minorHAnsi" w:hAnsiTheme="minorHAnsi"/>
        </w:rPr>
        <w:t>Schüler</w:t>
      </w:r>
      <w:proofErr w:type="spellEnd"/>
      <w:r w:rsidRPr="002E4F47">
        <w:rPr>
          <w:rFonts w:asciiTheme="minorHAnsi" w:hAnsiTheme="minorHAnsi"/>
        </w:rPr>
        <w:t xml:space="preserve"> mit Lernschwierigkeiten. In: Rohde, A./Bartosch, R. (Hrsg.). Im Dialog der Disziplinen: Englischdidaktik, </w:t>
      </w:r>
      <w:proofErr w:type="spellStart"/>
      <w:r w:rsidRPr="002E4F47">
        <w:rPr>
          <w:rFonts w:asciiTheme="minorHAnsi" w:hAnsiTheme="minorHAnsi"/>
        </w:rPr>
        <w:t>Förderpädagogik</w:t>
      </w:r>
      <w:proofErr w:type="spellEnd"/>
      <w:r w:rsidRPr="002E4F47">
        <w:rPr>
          <w:rFonts w:asciiTheme="minorHAnsi" w:hAnsiTheme="minorHAnsi"/>
        </w:rPr>
        <w:t xml:space="preserve">, Inklusion. Trier: Wissenschaftlicher Verlag Trier, S. 45-62. </w:t>
      </w:r>
    </w:p>
    <w:p w14:paraId="6D692040"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Schick, K./ Mayer, A. (2015): Englischunterricht für Kinder mit Spracherwerbsstörungen. In: Bongartz, </w:t>
      </w:r>
      <w:proofErr w:type="spellStart"/>
      <w:r w:rsidRPr="002E4F47">
        <w:rPr>
          <w:rFonts w:asciiTheme="minorHAnsi" w:hAnsiTheme="minorHAnsi"/>
          <w:color w:val="000000" w:themeColor="text1"/>
        </w:rPr>
        <w:t>Ch</w:t>
      </w:r>
      <w:proofErr w:type="spellEnd"/>
      <w:r w:rsidRPr="002E4F47">
        <w:rPr>
          <w:rFonts w:asciiTheme="minorHAnsi" w:hAnsiTheme="minorHAnsi"/>
          <w:color w:val="000000" w:themeColor="text1"/>
        </w:rPr>
        <w:t xml:space="preserve">./Rohde, A. (Hrsg.): Inklusion im Englischunterricht. Frankfurt/Main: Peter Lang, S. 237-261. </w:t>
      </w:r>
    </w:p>
    <w:p w14:paraId="75072AB6" w14:textId="77777777" w:rsidR="001A26DF"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lang w:val="en-US"/>
        </w:rPr>
        <w:t xml:space="preserve">Schick, K./Mayer, A. (2013): Wrong to Write. </w:t>
      </w:r>
      <w:r w:rsidRPr="002E4F47">
        <w:rPr>
          <w:rFonts w:asciiTheme="minorHAnsi" w:hAnsiTheme="minorHAnsi"/>
          <w:color w:val="000000" w:themeColor="text1"/>
        </w:rPr>
        <w:t>Lese-Rechtschreibstörung und Schriftspracherwerb. Grundschulmagazin Englisch, Nr. 5/2013, S. 7/8.</w:t>
      </w:r>
    </w:p>
    <w:p w14:paraId="2EFE84E0" w14:textId="77777777" w:rsidR="001A26DF" w:rsidRPr="0058391E" w:rsidRDefault="001A26DF" w:rsidP="001A26DF">
      <w:pPr>
        <w:pStyle w:val="ListenabsatzregularREMI"/>
        <w:rPr>
          <w:rFonts w:asciiTheme="minorHAnsi" w:hAnsiTheme="minorHAnsi"/>
          <w:color w:val="000000" w:themeColor="text1"/>
        </w:rPr>
      </w:pPr>
      <w:r w:rsidRPr="0058391E">
        <w:rPr>
          <w:rFonts w:cs="Calibri"/>
        </w:rPr>
        <w:t xml:space="preserve">Schubert, A. (2017): Individualisierung im Englischunterricht durch </w:t>
      </w:r>
      <w:proofErr w:type="spellStart"/>
      <w:r w:rsidRPr="0058391E">
        <w:rPr>
          <w:rFonts w:cs="Calibri"/>
        </w:rPr>
        <w:t>selbstständiges</w:t>
      </w:r>
      <w:proofErr w:type="spellEnd"/>
      <w:r w:rsidRPr="0058391E">
        <w:rPr>
          <w:rFonts w:cs="Calibri"/>
        </w:rPr>
        <w:t xml:space="preserve"> Lernen. In: </w:t>
      </w:r>
      <w:proofErr w:type="spellStart"/>
      <w:r w:rsidRPr="0058391E">
        <w:rPr>
          <w:rFonts w:cs="Calibri"/>
        </w:rPr>
        <w:t>Chilla</w:t>
      </w:r>
      <w:proofErr w:type="spellEnd"/>
      <w:r w:rsidRPr="0058391E">
        <w:rPr>
          <w:rFonts w:cs="Calibri"/>
        </w:rPr>
        <w:t>, S./ Vogt, K. (</w:t>
      </w:r>
      <w:proofErr w:type="spellStart"/>
      <w:r w:rsidRPr="0058391E">
        <w:rPr>
          <w:rFonts w:cs="Calibri"/>
        </w:rPr>
        <w:t>Hrsg</w:t>
      </w:r>
      <w:proofErr w:type="spellEnd"/>
      <w:r w:rsidRPr="0058391E">
        <w:rPr>
          <w:rFonts w:cs="Calibri"/>
        </w:rPr>
        <w:t xml:space="preserve">): </w:t>
      </w:r>
      <w:proofErr w:type="spellStart"/>
      <w:r w:rsidRPr="0058391E">
        <w:rPr>
          <w:rFonts w:cs="Calibri"/>
        </w:rPr>
        <w:t>Heterogenität</w:t>
      </w:r>
      <w:proofErr w:type="spellEnd"/>
      <w:r w:rsidRPr="0058391E">
        <w:rPr>
          <w:rFonts w:cs="Calibri"/>
        </w:rPr>
        <w:t xml:space="preserve"> und </w:t>
      </w:r>
      <w:proofErr w:type="spellStart"/>
      <w:r w:rsidRPr="0058391E">
        <w:rPr>
          <w:rFonts w:cs="Calibri"/>
        </w:rPr>
        <w:t>Diversität</w:t>
      </w:r>
      <w:proofErr w:type="spellEnd"/>
      <w:r w:rsidRPr="0058391E">
        <w:rPr>
          <w:rFonts w:cs="Calibri"/>
        </w:rPr>
        <w:t xml:space="preserve"> im Englischunterricht. Fachdidaktische Perspektiven. Frankfurt a.M.: Peter Lang, Kolloquium Fremdsprachenunterricht, S.83-105.</w:t>
      </w:r>
    </w:p>
    <w:p w14:paraId="753C497B" w14:textId="77777777" w:rsidR="001A26DF" w:rsidRPr="002E4F47" w:rsidRDefault="001A26DF" w:rsidP="001A26DF">
      <w:pPr>
        <w:pStyle w:val="ListenabsatzregularREMI"/>
        <w:rPr>
          <w:rFonts w:asciiTheme="minorHAnsi" w:hAnsiTheme="minorHAnsi"/>
          <w:color w:val="000000" w:themeColor="text1"/>
        </w:rPr>
      </w:pPr>
      <w:proofErr w:type="spellStart"/>
      <w:r w:rsidRPr="002E4F47">
        <w:rPr>
          <w:rFonts w:asciiTheme="minorHAnsi" w:hAnsiTheme="minorHAnsi"/>
          <w:color w:val="000000" w:themeColor="text1"/>
        </w:rPr>
        <w:t>Steudle</w:t>
      </w:r>
      <w:proofErr w:type="spellEnd"/>
      <w:r w:rsidRPr="002E4F47">
        <w:rPr>
          <w:rFonts w:asciiTheme="minorHAnsi" w:hAnsiTheme="minorHAnsi"/>
          <w:color w:val="000000" w:themeColor="text1"/>
        </w:rPr>
        <w:t xml:space="preserve">, I. (2015): Auf dem Weg zu einer inklusiven Englischdidaktik – Erkenntnisse zu Potentialen und Herausforderungen aus dem (Englisch-) Lernen von </w:t>
      </w:r>
      <w:proofErr w:type="spellStart"/>
      <w:r w:rsidRPr="002E4F47">
        <w:rPr>
          <w:rFonts w:asciiTheme="minorHAnsi" w:hAnsiTheme="minorHAnsi"/>
          <w:color w:val="000000" w:themeColor="text1"/>
        </w:rPr>
        <w:t>Schülerinnen</w:t>
      </w:r>
      <w:proofErr w:type="spellEnd"/>
      <w:r w:rsidRPr="002E4F47">
        <w:rPr>
          <w:rFonts w:asciiTheme="minorHAnsi" w:hAnsiTheme="minorHAnsi"/>
          <w:color w:val="000000" w:themeColor="text1"/>
        </w:rPr>
        <w:t xml:space="preserve"> und </w:t>
      </w:r>
      <w:proofErr w:type="spellStart"/>
      <w:r w:rsidRPr="002E4F47">
        <w:rPr>
          <w:rFonts w:asciiTheme="minorHAnsi" w:hAnsiTheme="minorHAnsi"/>
          <w:color w:val="000000" w:themeColor="text1"/>
        </w:rPr>
        <w:t>Schülern</w:t>
      </w:r>
      <w:proofErr w:type="spellEnd"/>
      <w:r w:rsidRPr="002E4F47">
        <w:rPr>
          <w:rFonts w:asciiTheme="minorHAnsi" w:hAnsiTheme="minorHAnsi"/>
          <w:color w:val="000000" w:themeColor="text1"/>
        </w:rPr>
        <w:t xml:space="preserve"> mit </w:t>
      </w:r>
      <w:proofErr w:type="spellStart"/>
      <w:r w:rsidRPr="002E4F47">
        <w:rPr>
          <w:rFonts w:asciiTheme="minorHAnsi" w:hAnsiTheme="minorHAnsi"/>
          <w:color w:val="000000" w:themeColor="text1"/>
        </w:rPr>
        <w:t>Förderbedarf</w:t>
      </w:r>
      <w:proofErr w:type="spellEnd"/>
      <w:r w:rsidRPr="002E4F47">
        <w:rPr>
          <w:rFonts w:asciiTheme="minorHAnsi" w:hAnsiTheme="minorHAnsi"/>
          <w:color w:val="000000" w:themeColor="text1"/>
        </w:rPr>
        <w:t xml:space="preserve"> im Bereich der geistigen Entwicklung. In: Bongartz, </w:t>
      </w:r>
      <w:proofErr w:type="spellStart"/>
      <w:r w:rsidRPr="002E4F47">
        <w:rPr>
          <w:rFonts w:asciiTheme="minorHAnsi" w:hAnsiTheme="minorHAnsi"/>
          <w:color w:val="000000" w:themeColor="text1"/>
        </w:rPr>
        <w:t>Ch</w:t>
      </w:r>
      <w:proofErr w:type="spellEnd"/>
      <w:r w:rsidRPr="002E4F47">
        <w:rPr>
          <w:rFonts w:asciiTheme="minorHAnsi" w:hAnsiTheme="minorHAnsi"/>
          <w:color w:val="000000" w:themeColor="text1"/>
        </w:rPr>
        <w:t xml:space="preserve">./Rohde, A. (Hrsg.): Inklusion im Englischunterricht. Frankfurt/Main: Peter Lang, S. 185-195. </w:t>
      </w:r>
    </w:p>
    <w:p w14:paraId="24DBF829"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Suter, </w:t>
      </w:r>
      <w:proofErr w:type="spellStart"/>
      <w:r w:rsidRPr="002E4F47">
        <w:rPr>
          <w:rFonts w:asciiTheme="minorHAnsi" w:hAnsiTheme="minorHAnsi"/>
          <w:color w:val="000000" w:themeColor="text1"/>
        </w:rPr>
        <w:t>Ch</w:t>
      </w:r>
      <w:proofErr w:type="spellEnd"/>
      <w:r w:rsidRPr="002E4F47">
        <w:rPr>
          <w:rFonts w:asciiTheme="minorHAnsi" w:hAnsiTheme="minorHAnsi"/>
          <w:color w:val="000000" w:themeColor="text1"/>
        </w:rPr>
        <w:t>. (2019): Inklusiver aufgabenorientierter Englischunterricht. Kooperative Entwicklung und Erprobung eines Unterrichtsmodells in der Praxis. Berlin: Springer Verlag.</w:t>
      </w:r>
    </w:p>
    <w:p w14:paraId="25CBF5C4" w14:textId="77777777" w:rsidR="001A26DF" w:rsidRPr="002E4F47" w:rsidRDefault="001A26DF" w:rsidP="001A26DF">
      <w:pPr>
        <w:pStyle w:val="ListenabsatzregularREMI"/>
        <w:rPr>
          <w:rFonts w:asciiTheme="minorHAnsi" w:hAnsiTheme="minorHAnsi"/>
          <w:color w:val="000000" w:themeColor="text1"/>
        </w:rPr>
      </w:pPr>
      <w:r w:rsidRPr="002E4F47">
        <w:rPr>
          <w:rFonts w:asciiTheme="minorHAnsi" w:hAnsiTheme="minorHAnsi"/>
          <w:color w:val="000000" w:themeColor="text1"/>
        </w:rPr>
        <w:t xml:space="preserve">Trautmann, M. (2010): Heterogenität – (k)ein Thema der Fremdsprachendidaktik? In: Koch-Priewe, B./ </w:t>
      </w:r>
      <w:proofErr w:type="spellStart"/>
      <w:r w:rsidRPr="002E4F47">
        <w:rPr>
          <w:rFonts w:asciiTheme="minorHAnsi" w:hAnsiTheme="minorHAnsi"/>
          <w:color w:val="000000" w:themeColor="text1"/>
        </w:rPr>
        <w:t>Köker</w:t>
      </w:r>
      <w:proofErr w:type="spellEnd"/>
      <w:r w:rsidRPr="002E4F47">
        <w:rPr>
          <w:rFonts w:asciiTheme="minorHAnsi" w:hAnsiTheme="minorHAnsi"/>
          <w:color w:val="000000" w:themeColor="text1"/>
        </w:rPr>
        <w:t>, A./ Textor, A. (</w:t>
      </w:r>
      <w:proofErr w:type="spellStart"/>
      <w:r w:rsidRPr="002E4F47">
        <w:rPr>
          <w:rFonts w:asciiTheme="minorHAnsi" w:hAnsiTheme="minorHAnsi"/>
          <w:color w:val="000000" w:themeColor="text1"/>
        </w:rPr>
        <w:t>Hg</w:t>
      </w:r>
      <w:proofErr w:type="spellEnd"/>
      <w:r w:rsidRPr="002E4F47">
        <w:rPr>
          <w:rFonts w:asciiTheme="minorHAnsi" w:hAnsiTheme="minorHAnsi"/>
          <w:color w:val="000000" w:themeColor="text1"/>
        </w:rPr>
        <w:t>.): Herausforderung Heterogenität. Ansätze und Weichenstellungen. Bad Heilbrunn: Klinkhardt.</w:t>
      </w:r>
    </w:p>
    <w:p w14:paraId="1CA034E0" w14:textId="77777777" w:rsidR="001A26DF" w:rsidRPr="00D62E73" w:rsidRDefault="001A26DF" w:rsidP="001A26DF">
      <w:pPr>
        <w:pStyle w:val="ListenabsatzregularREMI"/>
        <w:rPr>
          <w:rFonts w:asciiTheme="minorHAnsi" w:hAnsiTheme="minorHAnsi"/>
          <w:lang w:val="en-US"/>
        </w:rPr>
      </w:pPr>
      <w:r w:rsidRPr="00114E7D">
        <w:rPr>
          <w:rFonts w:asciiTheme="minorHAnsi" w:hAnsiTheme="minorHAnsi"/>
          <w:lang w:val="en-US"/>
        </w:rPr>
        <w:t xml:space="preserve">v. Hebel, A. (2010): “Yes, we can talk!” </w:t>
      </w:r>
      <w:r w:rsidRPr="00A47F64">
        <w:rPr>
          <w:rFonts w:asciiTheme="minorHAnsi" w:hAnsiTheme="minorHAnsi"/>
        </w:rPr>
        <w:t>Englisch für Jugendliche mit sonder</w:t>
      </w:r>
      <w:r>
        <w:rPr>
          <w:rFonts w:asciiTheme="minorHAnsi" w:hAnsiTheme="minorHAnsi"/>
        </w:rPr>
        <w:t xml:space="preserve">pädagogischen Förderbedarf. </w:t>
      </w:r>
      <w:r w:rsidRPr="00D62E73">
        <w:rPr>
          <w:rFonts w:asciiTheme="minorHAnsi" w:hAnsiTheme="minorHAnsi"/>
          <w:lang w:val="en-US"/>
        </w:rPr>
        <w:t xml:space="preserve">In: Praxis </w:t>
      </w:r>
      <w:proofErr w:type="spellStart"/>
      <w:r w:rsidRPr="00D62E73">
        <w:rPr>
          <w:rFonts w:asciiTheme="minorHAnsi" w:hAnsiTheme="minorHAnsi"/>
          <w:lang w:val="en-US"/>
        </w:rPr>
        <w:t>Fördern</w:t>
      </w:r>
      <w:proofErr w:type="spellEnd"/>
      <w:r w:rsidRPr="00D62E73">
        <w:rPr>
          <w:rFonts w:asciiTheme="minorHAnsi" w:hAnsiTheme="minorHAnsi"/>
          <w:lang w:val="en-US"/>
        </w:rPr>
        <w:t xml:space="preserve"> 1, S.4-6.</w:t>
      </w:r>
    </w:p>
    <w:p w14:paraId="49193297" w14:textId="77777777" w:rsidR="001A26DF" w:rsidRDefault="001A26DF" w:rsidP="001A26DF">
      <w:pPr>
        <w:pStyle w:val="ListenabsatzregularREMI"/>
        <w:rPr>
          <w:rFonts w:asciiTheme="minorHAnsi" w:hAnsiTheme="minorHAnsi"/>
          <w:color w:val="000000" w:themeColor="text1"/>
        </w:rPr>
      </w:pPr>
      <w:r w:rsidRPr="00D62E73">
        <w:rPr>
          <w:rFonts w:asciiTheme="minorHAnsi" w:hAnsiTheme="minorHAnsi"/>
          <w:color w:val="000000" w:themeColor="text1"/>
          <w:lang w:val="en-US"/>
        </w:rPr>
        <w:t xml:space="preserve">Vogt, K. (2018). No child left behind. </w:t>
      </w:r>
      <w:r w:rsidRPr="002E4F47">
        <w:rPr>
          <w:rFonts w:asciiTheme="minorHAnsi" w:hAnsiTheme="minorHAnsi"/>
          <w:color w:val="000000" w:themeColor="text1"/>
        </w:rPr>
        <w:t>Individuelle Förderung im inklusiven Englischunterricht.</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i w:val="0"/>
          <w:color w:val="000000" w:themeColor="text1"/>
          <w:bdr w:val="none" w:sz="0" w:space="0" w:color="auto" w:frame="1"/>
        </w:rPr>
        <w:t>Der Fremdsprachliche Unterricht Englisch, 52</w:t>
      </w:r>
      <w:r w:rsidRPr="002E4F47">
        <w:rPr>
          <w:rFonts w:asciiTheme="minorHAnsi" w:hAnsiTheme="minorHAnsi"/>
          <w:color w:val="000000" w:themeColor="text1"/>
        </w:rPr>
        <w:t>(156), S. 2-7.</w:t>
      </w:r>
    </w:p>
    <w:p w14:paraId="66B6B40E" w14:textId="77777777" w:rsidR="001A26DF" w:rsidRPr="00052190" w:rsidRDefault="001A26DF" w:rsidP="001A26DF">
      <w:pPr>
        <w:pStyle w:val="ListenabsatzregularREMI"/>
        <w:rPr>
          <w:rFonts w:asciiTheme="minorHAnsi" w:hAnsiTheme="minorHAnsi"/>
          <w:color w:val="000000" w:themeColor="text1"/>
        </w:rPr>
      </w:pPr>
      <w:r w:rsidRPr="00910A8D">
        <w:rPr>
          <w:rFonts w:asciiTheme="minorHAnsi" w:hAnsiTheme="minorHAnsi"/>
        </w:rPr>
        <w:t xml:space="preserve">Zimpel, A. F. (2014): Einander helfen. Der Weg zur inklusiven Lernkultur. 2., </w:t>
      </w:r>
      <w:proofErr w:type="spellStart"/>
      <w:r w:rsidRPr="00910A8D">
        <w:rPr>
          <w:rFonts w:asciiTheme="minorHAnsi" w:hAnsiTheme="minorHAnsi"/>
        </w:rPr>
        <w:t>erw</w:t>
      </w:r>
      <w:proofErr w:type="spellEnd"/>
      <w:r w:rsidRPr="00910A8D">
        <w:rPr>
          <w:rFonts w:asciiTheme="minorHAnsi" w:hAnsiTheme="minorHAnsi"/>
        </w:rPr>
        <w:t xml:space="preserve">. Aufl.. </w:t>
      </w:r>
      <w:proofErr w:type="spellStart"/>
      <w:r w:rsidRPr="00910A8D">
        <w:rPr>
          <w:rFonts w:asciiTheme="minorHAnsi" w:hAnsiTheme="minorHAnsi"/>
        </w:rPr>
        <w:t>Göttingen</w:t>
      </w:r>
      <w:proofErr w:type="spellEnd"/>
      <w:r w:rsidRPr="00910A8D">
        <w:rPr>
          <w:rFonts w:asciiTheme="minorHAnsi" w:hAnsiTheme="minorHAnsi"/>
        </w:rPr>
        <w:t xml:space="preserve">: Vandenhoeck &amp; Ruprecht. </w:t>
      </w:r>
    </w:p>
    <w:p w14:paraId="0A2657D4" w14:textId="77777777" w:rsidR="001A26DF" w:rsidRPr="002E4F47" w:rsidRDefault="001A26DF" w:rsidP="001A26DF">
      <w:pPr>
        <w:ind w:left="426" w:right="-573" w:hanging="426"/>
        <w:jc w:val="both"/>
        <w:rPr>
          <w:rFonts w:asciiTheme="minorHAnsi" w:hAnsiTheme="minorHAnsi" w:cstheme="minorHAnsi"/>
          <w:b/>
        </w:rPr>
      </w:pPr>
    </w:p>
    <w:p w14:paraId="7C041237" w14:textId="77777777" w:rsidR="001A26DF" w:rsidRPr="002E4F47" w:rsidRDefault="001A26DF" w:rsidP="001A26DF">
      <w:pPr>
        <w:pStyle w:val="berschrift2"/>
      </w:pPr>
      <w:bookmarkStart w:id="17" w:name="_Toc183357186"/>
      <w:r w:rsidRPr="002E4F47">
        <w:t>Erlasse und (inter-)nationale Empfehlungen zum Fremdsprachenlehren und -lernen</w:t>
      </w:r>
      <w:bookmarkEnd w:id="17"/>
    </w:p>
    <w:p w14:paraId="433BBCA5" w14:textId="77777777" w:rsidR="001A26DF" w:rsidRPr="002E4F47" w:rsidRDefault="001A26DF" w:rsidP="001A26DF">
      <w:pPr>
        <w:pStyle w:val="ListenabsatzregularREMI"/>
      </w:pPr>
      <w:r w:rsidRPr="002E4F47">
        <w:t>Europarat, Rat für Kulturelle Zusammenarbeit (2013): Gemeinsamer europäischer Referenzrahmen für Sprachen. Lernen, lehren, beurteilen. München: Klett-Langenscheidt.</w:t>
      </w:r>
    </w:p>
    <w:p w14:paraId="65C0D8BC" w14:textId="77777777" w:rsidR="001A26DF" w:rsidRPr="002E4F47" w:rsidRDefault="001A26DF" w:rsidP="001A26DF">
      <w:pPr>
        <w:pStyle w:val="ListenabsatzregularREMI"/>
      </w:pPr>
      <w:r w:rsidRPr="002E4F47">
        <w:lastRenderedPageBreak/>
        <w:t>Europarat: European Language Portfolio. Verfügbar unter: https://www.coe.int/en/web/portfolio [22.11.2021].</w:t>
      </w:r>
    </w:p>
    <w:p w14:paraId="3247997C" w14:textId="77777777" w:rsidR="001A26DF" w:rsidRPr="002E4F47" w:rsidRDefault="001A26DF" w:rsidP="001A26DF">
      <w:pPr>
        <w:pStyle w:val="ListenabsatzregularREMI"/>
      </w:pPr>
      <w:r w:rsidRPr="002E4F47">
        <w:t>Europäische Kommission (2006): Empfehlung des Europäischen Parlaments und des Rates vom 18. Dezember 2006 zu Schlüsselkompetenzen für lebensbegleitendes Lernen (2006/962/EG). Amtsblatt der Europäischen Union 49. Jahrgang (L394): S.10-18.</w:t>
      </w:r>
    </w:p>
    <w:p w14:paraId="7FD8072E" w14:textId="77777777" w:rsidR="001A26DF" w:rsidRPr="002E4F47" w:rsidRDefault="001A26DF" w:rsidP="001A26DF">
      <w:pPr>
        <w:pStyle w:val="ListenabsatzregularREMI"/>
      </w:pPr>
      <w:r w:rsidRPr="002E4F47">
        <w:t>Kultusministerkonferenz und Hochschulrektorenkonferenz (KMK) (2019):</w:t>
      </w:r>
      <w:r w:rsidRPr="002E4F47">
        <w:rPr>
          <w:rStyle w:val="apple-converted-space"/>
          <w:rFonts w:asciiTheme="minorHAnsi" w:hAnsiTheme="minorHAnsi" w:cstheme="minorHAnsi"/>
        </w:rPr>
        <w:t> </w:t>
      </w:r>
      <w:r w:rsidRPr="002E4F47">
        <w:rPr>
          <w:rStyle w:val="Hervorhebung"/>
          <w:rFonts w:asciiTheme="minorHAnsi" w:hAnsiTheme="minorHAnsi" w:cstheme="minorHAnsi"/>
          <w:i w:val="0"/>
          <w:bdr w:val="none" w:sz="0" w:space="0" w:color="auto" w:frame="1"/>
        </w:rPr>
        <w:t xml:space="preserve">Ländergemeinsame inhaltliche Anforderungen für die Fachwissenschaften und Fachdidaktiken in der Lehrerbildung (Beschluss der Kultusministerkonferenz vom 16.10.2008 </w:t>
      </w:r>
      <w:proofErr w:type="spellStart"/>
      <w:r w:rsidRPr="002E4F47">
        <w:rPr>
          <w:rStyle w:val="Hervorhebung"/>
          <w:rFonts w:asciiTheme="minorHAnsi" w:hAnsiTheme="minorHAnsi" w:cstheme="minorHAnsi"/>
          <w:i w:val="0"/>
          <w:bdr w:val="none" w:sz="0" w:space="0" w:color="auto" w:frame="1"/>
        </w:rPr>
        <w:t>i.d.F</w:t>
      </w:r>
      <w:proofErr w:type="spellEnd"/>
      <w:r w:rsidRPr="002E4F47">
        <w:rPr>
          <w:rStyle w:val="Hervorhebung"/>
          <w:rFonts w:asciiTheme="minorHAnsi" w:hAnsiTheme="minorHAnsi" w:cstheme="minorHAnsi"/>
          <w:i w:val="0"/>
          <w:bdr w:val="none" w:sz="0" w:space="0" w:color="auto" w:frame="1"/>
        </w:rPr>
        <w:t>. vom 16.05.2019</w:t>
      </w:r>
      <w:r w:rsidRPr="002E4F47">
        <w:rPr>
          <w:rStyle w:val="Hervorhebung"/>
          <w:rFonts w:asciiTheme="minorHAnsi" w:hAnsiTheme="minorHAnsi" w:cstheme="minorHAnsi"/>
          <w:bdr w:val="none" w:sz="0" w:space="0" w:color="auto" w:frame="1"/>
        </w:rPr>
        <w:t>)</w:t>
      </w:r>
      <w:r w:rsidRPr="002E4F47">
        <w:t>. Verfügbar unter https://www.kmk.org/fileadmin/Dateien/veroeffentlichungen_beschluesse/2008/2008_10_16-Fachprofile-Lehrerbildung.pdf [10.11.2021].</w:t>
      </w:r>
    </w:p>
    <w:p w14:paraId="1D986773" w14:textId="77777777" w:rsidR="001A26DF" w:rsidRPr="002E4F47" w:rsidRDefault="001A26DF" w:rsidP="001A26DF">
      <w:pPr>
        <w:pStyle w:val="ListenabsatzregularREMI"/>
      </w:pPr>
      <w:r w:rsidRPr="002E4F47">
        <w:t xml:space="preserve">Kultusministerkonferenz und Hochschulrektorenkonferenz (KMK) (2015): </w:t>
      </w:r>
      <w:r w:rsidRPr="002E4F47">
        <w:rPr>
          <w:rStyle w:val="apple-converted-space"/>
          <w:rFonts w:asciiTheme="minorHAnsi" w:hAnsiTheme="minorHAnsi" w:cstheme="minorHAnsi"/>
          <w:i/>
          <w:iCs/>
          <w:bdr w:val="none" w:sz="0" w:space="0" w:color="auto" w:frame="1"/>
        </w:rPr>
        <w:t> </w:t>
      </w:r>
      <w:r w:rsidRPr="002E4F47">
        <w:rPr>
          <w:rStyle w:val="Hervorhebung"/>
          <w:rFonts w:asciiTheme="minorHAnsi" w:hAnsiTheme="minorHAnsi" w:cstheme="minorHAnsi"/>
          <w:i w:val="0"/>
          <w:bdr w:val="none" w:sz="0" w:space="0" w:color="auto" w:frame="1"/>
        </w:rPr>
        <w:t>Lehrerbildung für eine Schule der Vielfalt. Gemeinsame Empfehlungen</w:t>
      </w:r>
      <w:r w:rsidRPr="002E4F47">
        <w:rPr>
          <w:i/>
        </w:rPr>
        <w:t>.</w:t>
      </w:r>
      <w:r w:rsidRPr="002E4F47">
        <w:t xml:space="preserve"> Verfügbar unter https://www.kmk.org/fileadmin/Dateien/veroeffentlichungen_beschluesse/2015/2015_03_12-Schule-der-Vielfalt.pdf </w:t>
      </w:r>
      <w:r w:rsidRPr="002E4F47">
        <w:rPr>
          <w:color w:val="000000" w:themeColor="text1"/>
        </w:rPr>
        <w:t>[12.11.2021].</w:t>
      </w:r>
    </w:p>
    <w:p w14:paraId="7AC56471" w14:textId="77777777" w:rsidR="001A26DF" w:rsidRPr="002E4F47" w:rsidRDefault="001A26DF" w:rsidP="001A26DF">
      <w:pPr>
        <w:pStyle w:val="ListenabsatzregularREMI"/>
      </w:pPr>
      <w:r w:rsidRPr="002E4F47">
        <w:t xml:space="preserve">Kultusministerkonferenz (KMK) (2013): Bericht „Fremdsprachen in der Grundschule – Sachstand und Konzeptionen 2013“. Beschluss der Kultusministerkonferenz vom 17.10.2013. Verfügbar unter: https://www.kmk.org/fileadmin/Dateien/veroeffentlichungen_beschluesse/2013/2013_10_17-Fremdsprachen-in-der-Grundschule.pdf [02.04.2020].  </w:t>
      </w:r>
    </w:p>
    <w:p w14:paraId="01AB2FB3" w14:textId="77777777" w:rsidR="001A26DF" w:rsidRPr="002E4F47" w:rsidRDefault="001A26DF" w:rsidP="001A26DF">
      <w:pPr>
        <w:pStyle w:val="ListenabsatzregularREMI"/>
      </w:pPr>
      <w:r w:rsidRPr="002E4F47">
        <w:t xml:space="preserve">Kultusministerkonferenz (KMK) (2011): Empfehlungen der Kultusministerkonferenz zur </w:t>
      </w:r>
      <w:proofErr w:type="spellStart"/>
      <w:r w:rsidRPr="002E4F47">
        <w:t>Stärkung</w:t>
      </w:r>
      <w:proofErr w:type="spellEnd"/>
      <w:r w:rsidRPr="002E4F47">
        <w:t xml:space="preserve"> der Fremdsprachenkompetenz. Beschluss der Kultusministerkonferenz vom 08.12.2011. </w:t>
      </w:r>
      <w:proofErr w:type="spellStart"/>
      <w:r w:rsidRPr="002E4F47">
        <w:t>Verfügbar</w:t>
      </w:r>
      <w:proofErr w:type="spellEnd"/>
      <w:r w:rsidRPr="002E4F47">
        <w:t xml:space="preserve"> unter: http://www.kmk.org/fileadmin/veroeffentlichungen_beschluesse/2011/2011_12_08- Fremdsprachenkompetenz.pdf [10.01.2015]. </w:t>
      </w:r>
    </w:p>
    <w:p w14:paraId="1F51A831" w14:textId="77777777" w:rsidR="001A26DF" w:rsidRPr="002E4F47" w:rsidRDefault="001A26DF" w:rsidP="001A26DF">
      <w:pPr>
        <w:pStyle w:val="ListenabsatzregularREMI"/>
        <w:rPr>
          <w:color w:val="000000" w:themeColor="text1"/>
        </w:rPr>
      </w:pPr>
      <w:r w:rsidRPr="002E4F47">
        <w:rPr>
          <w:color w:val="000000" w:themeColor="text1"/>
        </w:rPr>
        <w:t>Kultusministerkonferenz (KMK) (2011</w:t>
      </w:r>
      <w:r w:rsidRPr="002E4F47">
        <w:rPr>
          <w:rStyle w:val="Hervorhebung"/>
          <w:rFonts w:asciiTheme="minorHAnsi" w:hAnsiTheme="minorHAnsi" w:cstheme="minorHAnsi"/>
          <w:color w:val="000000" w:themeColor="text1"/>
          <w:bdr w:val="none" w:sz="0" w:space="0" w:color="auto" w:frame="1"/>
        </w:rPr>
        <w:t xml:space="preserve">): </w:t>
      </w:r>
      <w:r w:rsidRPr="002E4F47">
        <w:rPr>
          <w:rStyle w:val="Hervorhebung"/>
          <w:rFonts w:asciiTheme="minorHAnsi" w:hAnsiTheme="minorHAnsi" w:cstheme="minorHAnsi"/>
          <w:i w:val="0"/>
          <w:color w:val="000000" w:themeColor="text1"/>
          <w:bdr w:val="none" w:sz="0" w:space="0" w:color="auto" w:frame="1"/>
        </w:rPr>
        <w:t>Inklusive Bildung von Kindern und Jugendlichen mit Behinderungen in Schulen. Beschluss der Kultusministerkonferenz vom 20.10.2011.</w:t>
      </w:r>
      <w:r w:rsidRPr="002E4F47">
        <w:rPr>
          <w:rStyle w:val="apple-converted-space"/>
          <w:rFonts w:asciiTheme="minorHAnsi" w:hAnsiTheme="minorHAnsi" w:cstheme="minorHAnsi"/>
          <w:i/>
          <w:color w:val="000000" w:themeColor="text1"/>
        </w:rPr>
        <w:t> </w:t>
      </w:r>
      <w:r w:rsidRPr="002E4F47">
        <w:rPr>
          <w:color w:val="000000" w:themeColor="text1"/>
        </w:rPr>
        <w:br/>
        <w:t>Verfügbar unter:</w:t>
      </w:r>
      <w:r w:rsidRPr="002E4F47">
        <w:rPr>
          <w:color w:val="000000" w:themeColor="text1"/>
        </w:rPr>
        <w:br/>
      </w:r>
      <w:hyperlink r:id="rId11" w:history="1">
        <w:r w:rsidRPr="002E4F47">
          <w:rPr>
            <w:rStyle w:val="Hyperlink"/>
            <w:rFonts w:asciiTheme="minorHAnsi" w:hAnsiTheme="minorHAnsi" w:cstheme="minorHAnsi"/>
            <w:color w:val="000000" w:themeColor="text1"/>
            <w:bdr w:val="none" w:sz="0" w:space="0" w:color="auto" w:frame="1"/>
          </w:rPr>
          <w:t>https://www.kmk.org/fileadmin/Dateien/veroeffentlichungen_beschluesse/2011/2011_10_20-Inklusive-Bildung.pdf</w:t>
        </w:r>
      </w:hyperlink>
      <w:r w:rsidRPr="002E4F47">
        <w:rPr>
          <w:rStyle w:val="Hyperlink"/>
          <w:rFonts w:asciiTheme="minorHAnsi" w:hAnsiTheme="minorHAnsi" w:cstheme="minorHAnsi"/>
          <w:color w:val="000000" w:themeColor="text1"/>
          <w:bdr w:val="none" w:sz="0" w:space="0" w:color="auto" w:frame="1"/>
        </w:rPr>
        <w:t xml:space="preserve"> </w:t>
      </w:r>
      <w:r w:rsidRPr="002E4F47">
        <w:rPr>
          <w:color w:val="000000" w:themeColor="text1"/>
        </w:rPr>
        <w:t>[12.11.2021].</w:t>
      </w:r>
    </w:p>
    <w:p w14:paraId="1AAE2231" w14:textId="77777777" w:rsidR="001A26DF" w:rsidRPr="002E4F47" w:rsidRDefault="001A26DF" w:rsidP="001A26DF">
      <w:pPr>
        <w:pStyle w:val="ListenabsatzregularREMI"/>
        <w:rPr>
          <w:color w:val="000000" w:themeColor="text1"/>
        </w:rPr>
      </w:pPr>
      <w:r w:rsidRPr="002E4F47">
        <w:rPr>
          <w:color w:val="000000" w:themeColor="text1"/>
        </w:rPr>
        <w:t xml:space="preserve">Kultusministerkonferenz </w:t>
      </w:r>
      <w:r>
        <w:rPr>
          <w:color w:val="000000" w:themeColor="text1"/>
        </w:rPr>
        <w:t xml:space="preserve">(KMK) </w:t>
      </w:r>
      <w:r w:rsidRPr="002E4F47">
        <w:rPr>
          <w:color w:val="000000" w:themeColor="text1"/>
        </w:rPr>
        <w:t xml:space="preserve">(2005): Bericht: „Fremdsprachen in der Grundschule – Sachstand und Konzeptionen 2004“. Beschluss der Kultusministerkonferenz vom 10.02.2005. </w:t>
      </w:r>
      <w:proofErr w:type="spellStart"/>
      <w:r w:rsidRPr="002E4F47">
        <w:rPr>
          <w:color w:val="000000" w:themeColor="text1"/>
        </w:rPr>
        <w:t>Verfügbar</w:t>
      </w:r>
      <w:proofErr w:type="spellEnd"/>
      <w:r w:rsidRPr="002E4F47">
        <w:rPr>
          <w:color w:val="000000" w:themeColor="text1"/>
        </w:rPr>
        <w:t xml:space="preserve"> unter: http://www.kmk.org/fileadmin/veroeffentlichungen_beschluesse/2005/2005_02_10- Fremdsp-Grundschule.pdf [22.09.2021]. </w:t>
      </w:r>
    </w:p>
    <w:p w14:paraId="256279BC" w14:textId="77777777" w:rsidR="001A26DF" w:rsidRDefault="001A26DF" w:rsidP="001A26DF">
      <w:pPr>
        <w:pStyle w:val="ListenabsatzregularREMI"/>
        <w:rPr>
          <w:color w:val="000000" w:themeColor="text1"/>
        </w:rPr>
      </w:pPr>
      <w:r>
        <w:rPr>
          <w:color w:val="000000" w:themeColor="text1"/>
        </w:rPr>
        <w:t xml:space="preserve">Kultusministerkonferenz (KMK) (2004): Bildungsstandards für die erste Fremdsprache (Englisch/ Französisch) für den Mittleren Schulabschluss (Jahrgang 10). München: </w:t>
      </w:r>
      <w:proofErr w:type="spellStart"/>
      <w:r>
        <w:rPr>
          <w:color w:val="000000" w:themeColor="text1"/>
        </w:rPr>
        <w:t>Verfbar</w:t>
      </w:r>
      <w:proofErr w:type="spellEnd"/>
      <w:r>
        <w:rPr>
          <w:color w:val="000000" w:themeColor="text1"/>
        </w:rPr>
        <w:t xml:space="preserve"> unter: </w:t>
      </w:r>
      <w:r w:rsidRPr="00FC1474">
        <w:rPr>
          <w:color w:val="000000" w:themeColor="text1"/>
        </w:rPr>
        <w:t>https://www.kmk.org/fileadmin/veroeffentlichungen_beschluesse/2004/2004_10_15-Bildungsstandards-ersteFS-Haupt.pdf</w:t>
      </w:r>
      <w:r>
        <w:rPr>
          <w:color w:val="000000" w:themeColor="text1"/>
        </w:rPr>
        <w:t xml:space="preserve"> </w:t>
      </w:r>
      <w:r w:rsidRPr="002E4F47">
        <w:rPr>
          <w:color w:val="000000" w:themeColor="text1"/>
        </w:rPr>
        <w:t>[</w:t>
      </w:r>
      <w:r>
        <w:rPr>
          <w:color w:val="000000" w:themeColor="text1"/>
        </w:rPr>
        <w:t>12.05.2023</w:t>
      </w:r>
      <w:r w:rsidRPr="002E4F47">
        <w:rPr>
          <w:color w:val="000000" w:themeColor="text1"/>
        </w:rPr>
        <w:t>].</w:t>
      </w:r>
    </w:p>
    <w:p w14:paraId="4DE4E329" w14:textId="77777777" w:rsidR="001A26DF" w:rsidRDefault="001A26DF" w:rsidP="001A26DF">
      <w:pPr>
        <w:pStyle w:val="ListenabsatzregularREMI"/>
        <w:rPr>
          <w:color w:val="000000" w:themeColor="text1"/>
        </w:rPr>
      </w:pPr>
      <w:r w:rsidRPr="002E4F47">
        <w:rPr>
          <w:color w:val="000000" w:themeColor="text1"/>
        </w:rPr>
        <w:t>Niedersächsisches Kultusministerium (2018): Kerncurriculum für die Grundschule Schuljahrgänge 3-4. Englisch. Hannover: Uni Druck.</w:t>
      </w:r>
    </w:p>
    <w:p w14:paraId="60EB68C5" w14:textId="77777777" w:rsidR="001A26DF" w:rsidRPr="00DE3BB6" w:rsidRDefault="001A26DF" w:rsidP="001A26DF">
      <w:pPr>
        <w:pStyle w:val="ListenabsatzregularREMI"/>
        <w:rPr>
          <w:color w:val="000000" w:themeColor="text1"/>
        </w:rPr>
      </w:pPr>
      <w:r w:rsidRPr="00DE3BB6">
        <w:t xml:space="preserve">Thüringer Ministerium für Bildung, Jugend und Sport (Hrsg.): </w:t>
      </w:r>
      <w:r w:rsidRPr="00DE3BB6">
        <w:rPr>
          <w:rStyle w:val="ListensatzkursivREMI"/>
        </w:rPr>
        <w:t>Der Thüringer Bildungsplan bis 18 Jahre</w:t>
      </w:r>
      <w:r w:rsidRPr="00DE3BB6">
        <w:t xml:space="preserve">. 169-191. Verfügbar unter: </w:t>
      </w:r>
      <w:hyperlink r:id="rId12" w:history="1">
        <w:r w:rsidRPr="00DE3BB6">
          <w:rPr>
            <w:rStyle w:val="Hyperlink"/>
          </w:rPr>
          <w:t>https://bildung.thueringen.de/fileadmin/bildung/bildungsplan/thueringer_bildungsplan_18_dasnetz.pdf</w:t>
        </w:r>
      </w:hyperlink>
      <w:r w:rsidRPr="00DE3BB6">
        <w:t xml:space="preserve"> </w:t>
      </w:r>
      <w:r w:rsidRPr="002E4F47">
        <w:rPr>
          <w:color w:val="000000" w:themeColor="text1"/>
        </w:rPr>
        <w:t>[</w:t>
      </w:r>
      <w:r>
        <w:rPr>
          <w:color w:val="000000" w:themeColor="text1"/>
        </w:rPr>
        <w:t>12.05.2023</w:t>
      </w:r>
      <w:r w:rsidRPr="002E4F47">
        <w:rPr>
          <w:color w:val="000000" w:themeColor="text1"/>
        </w:rPr>
        <w:t>]</w:t>
      </w:r>
    </w:p>
    <w:p w14:paraId="421F3558" w14:textId="77777777" w:rsidR="001A26DF" w:rsidRPr="002E4F47" w:rsidRDefault="001A26DF" w:rsidP="001A26DF">
      <w:pPr>
        <w:ind w:right="-573"/>
        <w:jc w:val="both"/>
        <w:rPr>
          <w:rFonts w:asciiTheme="minorHAnsi" w:hAnsiTheme="minorHAnsi" w:cstheme="minorHAnsi"/>
          <w:b/>
        </w:rPr>
      </w:pPr>
    </w:p>
    <w:p w14:paraId="424E3A66" w14:textId="77777777" w:rsidR="001A26DF" w:rsidRPr="002E4F47" w:rsidRDefault="001A26DF" w:rsidP="001A26DF">
      <w:pPr>
        <w:pStyle w:val="berschrift2"/>
      </w:pPr>
      <w:bookmarkStart w:id="18" w:name="_Toc183357187"/>
      <w:r w:rsidRPr="002E4F47">
        <w:t>Literatur zur Gestaltung der Lernbausteine</w:t>
      </w:r>
      <w:bookmarkEnd w:id="18"/>
    </w:p>
    <w:p w14:paraId="4E233531" w14:textId="77777777" w:rsidR="001A26DF" w:rsidRPr="00090A56" w:rsidRDefault="001A26DF" w:rsidP="001A26DF">
      <w:pPr>
        <w:pStyle w:val="FlietextREMI"/>
      </w:pPr>
      <w:r w:rsidRPr="00090A56">
        <w:t xml:space="preserve">Die nachfolgenden </w:t>
      </w:r>
      <w:r>
        <w:t>(Literatur-)E</w:t>
      </w:r>
      <w:r w:rsidRPr="00090A56">
        <w:t xml:space="preserve">mpfehlungen sowohl </w:t>
      </w:r>
      <w:r w:rsidRPr="00C01B22">
        <w:t>zu praktischen Beispielen, zu</w:t>
      </w:r>
      <w:r w:rsidRPr="00090A56">
        <w:t xml:space="preserve"> </w:t>
      </w:r>
      <w:r>
        <w:t xml:space="preserve">authentischen zielsprachigen </w:t>
      </w:r>
      <w:proofErr w:type="spellStart"/>
      <w:r w:rsidRPr="00A23897">
        <w:rPr>
          <w:i/>
        </w:rPr>
        <w:t>storybooks</w:t>
      </w:r>
      <w:proofErr w:type="spellEnd"/>
      <w:r w:rsidRPr="00090A56">
        <w:t>,</w:t>
      </w:r>
      <w:r>
        <w:t xml:space="preserve"> zu Kinderliedern</w:t>
      </w:r>
      <w:r w:rsidRPr="00090A56">
        <w:t xml:space="preserve"> und</w:t>
      </w:r>
      <w:r>
        <w:t xml:space="preserve"> </w:t>
      </w:r>
      <w:r w:rsidRPr="00090A56">
        <w:t xml:space="preserve">-reimen als auch </w:t>
      </w:r>
      <w:r>
        <w:t xml:space="preserve">zu fachdidaktisch relevanten Internetseiten/ Links stellen hilfreiche </w:t>
      </w:r>
      <w:r w:rsidRPr="00090A56">
        <w:t xml:space="preserve">Anregungen zur Gestaltung der Lernbausteine für individuelles und gemeinsames Lernen </w:t>
      </w:r>
      <w:r>
        <w:t>dar</w:t>
      </w:r>
      <w:r w:rsidRPr="00090A56">
        <w:t xml:space="preserve">. Es wird kein Anspruch auf Vollständigkeit erhoben. </w:t>
      </w:r>
    </w:p>
    <w:p w14:paraId="37BC8659" w14:textId="77777777" w:rsidR="001A26DF" w:rsidRDefault="001A26DF" w:rsidP="001A26DF">
      <w:pPr>
        <w:pStyle w:val="StandardWeb"/>
        <w:shd w:val="clear" w:color="auto" w:fill="FFFFFF"/>
        <w:spacing w:before="0" w:beforeAutospacing="0" w:after="0" w:afterAutospacing="0"/>
        <w:ind w:left="426" w:right="-573" w:hanging="426"/>
        <w:jc w:val="both"/>
        <w:textAlignment w:val="baseline"/>
        <w:rPr>
          <w:rFonts w:asciiTheme="minorHAnsi" w:hAnsiTheme="minorHAnsi" w:cstheme="minorHAnsi"/>
          <w:color w:val="000000" w:themeColor="text1"/>
        </w:rPr>
      </w:pPr>
    </w:p>
    <w:p w14:paraId="567ACD3C" w14:textId="77777777" w:rsidR="001A26DF" w:rsidRPr="00EF1BCF" w:rsidRDefault="001A26DF" w:rsidP="001A26DF">
      <w:pPr>
        <w:pStyle w:val="ZwischenheadlineREMI"/>
      </w:pPr>
      <w:r w:rsidRPr="00EF1BCF">
        <w:t>a) Praktische Beispiele in der Literatur</w:t>
      </w:r>
    </w:p>
    <w:p w14:paraId="40206CE2" w14:textId="77777777" w:rsidR="001A26DF" w:rsidRPr="00A23897" w:rsidRDefault="001A26DF" w:rsidP="001A26DF">
      <w:pPr>
        <w:pStyle w:val="ListenabsatzregularREMI"/>
      </w:pPr>
      <w:r w:rsidRPr="00EF1BCF">
        <w:lastRenderedPageBreak/>
        <w:t xml:space="preserve">Bartosch, Roman (2017): </w:t>
      </w:r>
      <w:proofErr w:type="spellStart"/>
      <w:r w:rsidRPr="00EF1BCF">
        <w:t>Sustainable</w:t>
      </w:r>
      <w:proofErr w:type="spellEnd"/>
      <w:r w:rsidRPr="00EF1BCF">
        <w:t xml:space="preserve"> </w:t>
      </w:r>
      <w:proofErr w:type="spellStart"/>
      <w:r w:rsidRPr="00EF1BCF">
        <w:t>Inclusion</w:t>
      </w:r>
      <w:proofErr w:type="spellEnd"/>
      <w:r w:rsidRPr="00EF1BCF">
        <w:t xml:space="preserve">. </w:t>
      </w:r>
      <w:r w:rsidRPr="002E4F47">
        <w:t>Lernaufgaben für Kinder mit Lernschwierigkeiten. In:</w:t>
      </w:r>
      <w:r w:rsidRPr="002E4F47">
        <w:rPr>
          <w:rStyle w:val="apple-converted-space"/>
          <w:rFonts w:asciiTheme="minorHAnsi" w:hAnsiTheme="minorHAnsi" w:cstheme="minorHAnsi"/>
          <w:i/>
          <w:iCs/>
          <w:color w:val="000000" w:themeColor="text1"/>
          <w:bdr w:val="none" w:sz="0" w:space="0" w:color="auto" w:frame="1"/>
        </w:rPr>
        <w:t> </w:t>
      </w:r>
      <w:r w:rsidRPr="00A23897">
        <w:rPr>
          <w:rStyle w:val="Hervorhebung"/>
          <w:rFonts w:asciiTheme="minorHAnsi" w:hAnsiTheme="minorHAnsi" w:cstheme="minorHAnsi"/>
          <w:i w:val="0"/>
          <w:color w:val="000000" w:themeColor="text1"/>
          <w:bdr w:val="none" w:sz="0" w:space="0" w:color="auto" w:frame="1"/>
        </w:rPr>
        <w:t>Grundschulmagazin Englisch</w:t>
      </w:r>
      <w:r w:rsidRPr="00A23897">
        <w:rPr>
          <w:rStyle w:val="apple-converted-space"/>
          <w:rFonts w:asciiTheme="minorHAnsi" w:hAnsiTheme="minorHAnsi" w:cstheme="minorHAnsi"/>
          <w:color w:val="000000" w:themeColor="text1"/>
        </w:rPr>
        <w:t> </w:t>
      </w:r>
      <w:r w:rsidRPr="00A23897">
        <w:t>1, S. 31-34.</w:t>
      </w:r>
    </w:p>
    <w:p w14:paraId="36FDFE22" w14:textId="77777777" w:rsidR="001A26DF" w:rsidRPr="00114E7D" w:rsidRDefault="001A26DF" w:rsidP="001A26DF">
      <w:pPr>
        <w:pStyle w:val="ListenabsatzregularREMI"/>
      </w:pPr>
      <w:r w:rsidRPr="00D20D44">
        <w:rPr>
          <w:lang w:val="en-US"/>
        </w:rPr>
        <w:t xml:space="preserve">Fuchs, C. (2008): Very First Steps in English. </w:t>
      </w:r>
      <w:r w:rsidRPr="00114E7D">
        <w:t xml:space="preserve">Ein Unterrichtskonzept für den Kindergarten und das 1./ 2. Schuljahr. Göttingen: </w:t>
      </w:r>
      <w:proofErr w:type="spellStart"/>
      <w:r w:rsidRPr="00114E7D">
        <w:t>VBandenhoeck</w:t>
      </w:r>
      <w:proofErr w:type="spellEnd"/>
      <w:r w:rsidRPr="00114E7D">
        <w:t xml:space="preserve"> &amp; Ruprecht.</w:t>
      </w:r>
    </w:p>
    <w:p w14:paraId="490B24A2" w14:textId="77777777" w:rsidR="001A26DF" w:rsidRPr="00114E7D" w:rsidRDefault="001A26DF" w:rsidP="001A26DF">
      <w:pPr>
        <w:pStyle w:val="ListenabsatzregularREMI"/>
      </w:pPr>
      <w:r w:rsidRPr="00114E7D">
        <w:t>Iwan, S. (2004): Storytellings im Englischunterricht einer dritten Klasse anhand des Kinderbuches „</w:t>
      </w:r>
      <w:proofErr w:type="spellStart"/>
      <w:r w:rsidRPr="00114E7D">
        <w:t>What’s</w:t>
      </w:r>
      <w:proofErr w:type="spellEnd"/>
      <w:r w:rsidRPr="00114E7D">
        <w:t xml:space="preserve"> </w:t>
      </w:r>
      <w:proofErr w:type="spellStart"/>
      <w:r w:rsidRPr="00114E7D">
        <w:t>the</w:t>
      </w:r>
      <w:proofErr w:type="spellEnd"/>
      <w:r w:rsidRPr="00114E7D">
        <w:t xml:space="preserve"> time, </w:t>
      </w:r>
      <w:proofErr w:type="spellStart"/>
      <w:r w:rsidRPr="00114E7D">
        <w:t>Grandma</w:t>
      </w:r>
      <w:proofErr w:type="spellEnd"/>
      <w:r w:rsidRPr="00114E7D">
        <w:t xml:space="preserve"> Wolf?“. München: GRIN Verlag. Verfügbar unter: https://www.grin.com/document/37275 [22.09.2021]. </w:t>
      </w:r>
    </w:p>
    <w:p w14:paraId="4B89433A" w14:textId="77777777" w:rsidR="001A26DF" w:rsidRPr="002E4F47" w:rsidRDefault="001A26DF" w:rsidP="001A26DF">
      <w:pPr>
        <w:pStyle w:val="ListenabsatzregularREMI"/>
      </w:pPr>
      <w:proofErr w:type="spellStart"/>
      <w:r w:rsidRPr="002E4F47">
        <w:t>Jaehner</w:t>
      </w:r>
      <w:proofErr w:type="spellEnd"/>
      <w:r w:rsidRPr="002E4F47">
        <w:t>, C./ Schick, K. (2013): Englisch lernen inklusiv: Englischunterricht für alle. In:</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color w:val="000000" w:themeColor="text1"/>
          <w:bdr w:val="none" w:sz="0" w:space="0" w:color="auto" w:frame="1"/>
        </w:rPr>
        <w:t>Grundschulmagazin Englisch</w:t>
      </w:r>
      <w:r w:rsidRPr="002E4F47">
        <w:rPr>
          <w:rStyle w:val="apple-converted-space"/>
          <w:rFonts w:asciiTheme="minorHAnsi" w:hAnsiTheme="minorHAnsi" w:cstheme="minorHAnsi"/>
          <w:i/>
          <w:color w:val="000000" w:themeColor="text1"/>
        </w:rPr>
        <w:t> </w:t>
      </w:r>
      <w:r w:rsidRPr="0077547D">
        <w:t>1,</w:t>
      </w:r>
      <w:r w:rsidRPr="002E4F47">
        <w:t xml:space="preserve"> S. 7-9.</w:t>
      </w:r>
    </w:p>
    <w:p w14:paraId="6BE4E2E2" w14:textId="77777777" w:rsidR="001A26DF" w:rsidRPr="002E4F47" w:rsidRDefault="001A26DF" w:rsidP="001A26DF">
      <w:pPr>
        <w:pStyle w:val="ListenabsatzregularREMI"/>
      </w:pPr>
      <w:r w:rsidRPr="002E4F47">
        <w:t>Klein-Landeck, M. (2014): 55 Methoden Englisch. Einfach, kreativ, motivierend. Donauwörth: Auer Verlag.</w:t>
      </w:r>
    </w:p>
    <w:p w14:paraId="46E0D7A3" w14:textId="77777777" w:rsidR="001A26DF" w:rsidRPr="002E4F47" w:rsidRDefault="001A26DF" w:rsidP="001A26DF">
      <w:pPr>
        <w:pStyle w:val="ListenabsatzregularREMI"/>
      </w:pPr>
      <w:r w:rsidRPr="002E4F47">
        <w:t xml:space="preserve">Klewitz, B. (2017): </w:t>
      </w:r>
      <w:proofErr w:type="spellStart"/>
      <w:r w:rsidRPr="002E4F47">
        <w:t>Scaffolding</w:t>
      </w:r>
      <w:proofErr w:type="spellEnd"/>
      <w:r w:rsidRPr="002E4F47">
        <w:t xml:space="preserve"> im Fremdsprachenunterricht. Unterrichtseinheiten Englisch für authentisches Lernen. Tübingen: Narr Francke.</w:t>
      </w:r>
    </w:p>
    <w:p w14:paraId="3ABD5278" w14:textId="77777777" w:rsidR="001A26DF" w:rsidRPr="002E4F47" w:rsidRDefault="001A26DF" w:rsidP="001A26DF">
      <w:pPr>
        <w:pStyle w:val="ListenabsatzregularREMI"/>
      </w:pPr>
      <w:r w:rsidRPr="002E4F47">
        <w:t>Lindemann, B. (2012): So könnte es gehen! Inklusiver Englischunterricht. In: </w:t>
      </w:r>
      <w:r w:rsidRPr="002E4F47">
        <w:rPr>
          <w:rStyle w:val="Hervorhebung"/>
          <w:rFonts w:asciiTheme="minorHAnsi" w:hAnsiTheme="minorHAnsi" w:cstheme="minorHAnsi"/>
          <w:color w:val="000000" w:themeColor="text1"/>
          <w:bdr w:val="none" w:sz="0" w:space="0" w:color="auto" w:frame="1"/>
        </w:rPr>
        <w:t>Praxis Fremdsprachenunterricht Englisch</w:t>
      </w:r>
      <w:r w:rsidRPr="002E4F47">
        <w:rPr>
          <w:i/>
        </w:rPr>
        <w:t> </w:t>
      </w:r>
      <w:r w:rsidRPr="002E4F47">
        <w:rPr>
          <w:rStyle w:val="Hervorhebung"/>
          <w:rFonts w:asciiTheme="minorHAnsi" w:hAnsiTheme="minorHAnsi" w:cstheme="minorHAnsi"/>
          <w:color w:val="000000" w:themeColor="text1"/>
          <w:bdr w:val="none" w:sz="0" w:space="0" w:color="auto" w:frame="1"/>
        </w:rPr>
        <w:t>9</w:t>
      </w:r>
      <w:r w:rsidRPr="002E4F47">
        <w:rPr>
          <w:rStyle w:val="apple-converted-space"/>
          <w:rFonts w:asciiTheme="minorHAnsi" w:hAnsiTheme="minorHAnsi" w:cstheme="minorHAnsi"/>
          <w:color w:val="000000" w:themeColor="text1"/>
        </w:rPr>
        <w:t> </w:t>
      </w:r>
      <w:r w:rsidRPr="002E4F47">
        <w:t>(1), S. 15-16.</w:t>
      </w:r>
    </w:p>
    <w:p w14:paraId="0C119FA9" w14:textId="77777777" w:rsidR="001A26DF" w:rsidRPr="002E4F47" w:rsidRDefault="001A26DF" w:rsidP="001A26DF">
      <w:pPr>
        <w:pStyle w:val="ListenabsatzregularREMI"/>
      </w:pPr>
      <w:r w:rsidRPr="002E4F47">
        <w:t xml:space="preserve">Lütge, </w:t>
      </w:r>
      <w:proofErr w:type="spellStart"/>
      <w:r w:rsidRPr="002E4F47">
        <w:t>Ch</w:t>
      </w:r>
      <w:proofErr w:type="spellEnd"/>
      <w:r w:rsidRPr="002E4F47">
        <w:t>. (Hrsg.) (2019): Englisch Methodik. Handbuch für Sekundarstufe I und II. 3. Auflage. Berlin: Cornelsen Verlag.</w:t>
      </w:r>
    </w:p>
    <w:p w14:paraId="1B26D69C" w14:textId="77777777" w:rsidR="001A26DF" w:rsidRPr="002E4F47" w:rsidRDefault="001A26DF" w:rsidP="001A26DF">
      <w:pPr>
        <w:pStyle w:val="ListenabsatzregularREMI"/>
      </w:pPr>
      <w:r w:rsidRPr="002E4F47">
        <w:t xml:space="preserve">Marks, J. (2019): Sprechen und Sprachmittlung. In: Lütge, </w:t>
      </w:r>
      <w:proofErr w:type="spellStart"/>
      <w:r w:rsidRPr="002E4F47">
        <w:t>Ch</w:t>
      </w:r>
      <w:proofErr w:type="spellEnd"/>
      <w:r w:rsidRPr="002E4F47">
        <w:t>. (Hrsg.): Englisch Methodik. Handbuch für Sekundarstufe I und II. 3. Auflage. Berlin: Cornelsen Verlag, S. 10-32.</w:t>
      </w:r>
    </w:p>
    <w:p w14:paraId="3C03EBB3" w14:textId="77777777" w:rsidR="001A26DF" w:rsidRPr="002E4F47" w:rsidRDefault="001A26DF" w:rsidP="001A26DF">
      <w:pPr>
        <w:pStyle w:val="ListenabsatzregularREMI"/>
      </w:pPr>
      <w:r w:rsidRPr="002E4F47">
        <w:t>Mendez, C. (2012): Inklusion im Fremdsprachenunterricht. Herausforderung und Chance. In:</w:t>
      </w:r>
      <w:r w:rsidRPr="002E4F47">
        <w:rPr>
          <w:rStyle w:val="apple-converted-space"/>
          <w:rFonts w:asciiTheme="minorHAnsi" w:hAnsiTheme="minorHAnsi" w:cstheme="minorHAnsi"/>
          <w:color w:val="000000" w:themeColor="text1"/>
        </w:rPr>
        <w:t> </w:t>
      </w:r>
      <w:r w:rsidRPr="002E4F47">
        <w:rPr>
          <w:iCs/>
        </w:rPr>
        <w:t>Praxis Fremdsprachenunterricht</w:t>
      </w:r>
      <w:r w:rsidRPr="002E4F47">
        <w:t> </w:t>
      </w:r>
      <w:r w:rsidRPr="002E4F47">
        <w:rPr>
          <w:iCs/>
        </w:rPr>
        <w:t>9</w:t>
      </w:r>
      <w:r w:rsidRPr="002E4F47">
        <w:t> (1), S. 5-8.</w:t>
      </w:r>
    </w:p>
    <w:p w14:paraId="7D76015F" w14:textId="77777777" w:rsidR="001A26DF" w:rsidRPr="002E4F47" w:rsidRDefault="001A26DF" w:rsidP="001A26DF">
      <w:pPr>
        <w:pStyle w:val="ListenabsatzregularREMI"/>
      </w:pPr>
      <w:r w:rsidRPr="000230DE">
        <w:rPr>
          <w:lang w:val="en-US"/>
        </w:rPr>
        <w:t xml:space="preserve">Pohl, L. (2019): A Birthday Party for Sophie. </w:t>
      </w:r>
      <w:r w:rsidRPr="002E4F47">
        <w:t xml:space="preserve">In: Blume, C/ Gerlach, D./ </w:t>
      </w:r>
      <w:proofErr w:type="spellStart"/>
      <w:r w:rsidRPr="002E4F47">
        <w:t>Benitt,N</w:t>
      </w:r>
      <w:proofErr w:type="spellEnd"/>
      <w:r w:rsidRPr="002E4F47">
        <w:t xml:space="preserve">./ </w:t>
      </w:r>
      <w:proofErr w:type="spellStart"/>
      <w:r w:rsidRPr="002E4F47">
        <w:t>Eßer</w:t>
      </w:r>
      <w:proofErr w:type="spellEnd"/>
      <w:r w:rsidRPr="002E4F47">
        <w:t xml:space="preserve">, S./ Roters, B./ </w:t>
      </w:r>
      <w:proofErr w:type="spellStart"/>
      <w:r w:rsidRPr="002E4F47">
        <w:t>Springob</w:t>
      </w:r>
      <w:proofErr w:type="spellEnd"/>
      <w:r w:rsidRPr="002E4F47">
        <w:t>, J/ Schmidt, T. (Hrsg.):</w:t>
      </w:r>
      <w:r w:rsidRPr="002E4F47">
        <w:rPr>
          <w:rStyle w:val="apple-converted-space"/>
          <w:rFonts w:asciiTheme="minorHAnsi" w:hAnsiTheme="minorHAnsi" w:cstheme="minorHAnsi"/>
          <w:color w:val="000000" w:themeColor="text1"/>
        </w:rPr>
        <w:t> </w:t>
      </w:r>
      <w:r w:rsidRPr="002E4F47">
        <w:rPr>
          <w:rStyle w:val="Hervorhebung"/>
          <w:rFonts w:asciiTheme="minorHAnsi" w:hAnsiTheme="minorHAnsi" w:cstheme="minorHAnsi"/>
          <w:color w:val="000000" w:themeColor="text1"/>
          <w:bdr w:val="none" w:sz="0" w:space="0" w:color="auto" w:frame="1"/>
        </w:rPr>
        <w:t>Perspektiven inklusiven Englischunterrichts: Gemeinsam lehren und lernen</w:t>
      </w:r>
      <w:r w:rsidRPr="002E4F47">
        <w:rPr>
          <w:i/>
        </w:rPr>
        <w:t>.</w:t>
      </w:r>
      <w:r w:rsidRPr="002E4F47">
        <w:t xml:space="preserve"> Verfügbar unter:</w:t>
      </w:r>
      <w:r w:rsidRPr="002E4F47">
        <w:rPr>
          <w:rStyle w:val="apple-converted-space"/>
          <w:rFonts w:asciiTheme="minorHAnsi" w:hAnsiTheme="minorHAnsi" w:cstheme="minorHAnsi"/>
          <w:color w:val="000000" w:themeColor="text1"/>
        </w:rPr>
        <w:t xml:space="preserve"> https://inklusiver-englischunterricht.de/2019/08/a-birthday-party-for-sophie/ </w:t>
      </w:r>
      <w:r w:rsidRPr="002E4F47">
        <w:t>[30.10.2021].</w:t>
      </w:r>
    </w:p>
    <w:p w14:paraId="331FA76D" w14:textId="77777777" w:rsidR="001A26DF" w:rsidRDefault="001A26DF" w:rsidP="001A26DF">
      <w:pPr>
        <w:pStyle w:val="ListenabsatzregularREMI"/>
      </w:pPr>
      <w:r>
        <w:t xml:space="preserve">Rosner, M. (2021): Fachdidaktische Empfehlungen zum </w:t>
      </w:r>
      <w:r w:rsidRPr="00244416">
        <w:rPr>
          <w:i/>
        </w:rPr>
        <w:t>Storytelling</w:t>
      </w:r>
      <w:r>
        <w:t xml:space="preserve"> im Englischunterricht der Grundschule. Verfügbar unter: </w:t>
      </w:r>
      <w:hyperlink r:id="rId13" w:history="1">
        <w:r w:rsidRPr="00192E52">
          <w:rPr>
            <w:rStyle w:val="Hyperlink"/>
            <w:rFonts w:asciiTheme="minorHAnsi" w:hAnsiTheme="minorHAnsi" w:cstheme="minorHAnsi"/>
          </w:rPr>
          <w:t>https://www.schulamt-nl.de/attachments/article/947/054%20211020%20Fachdidaktische%20Empfehlungen%20zum%20Storytelling%20im%20Englischunterricht%20der%20Grundschule.pdf</w:t>
        </w:r>
      </w:hyperlink>
      <w:r>
        <w:t xml:space="preserve"> </w:t>
      </w:r>
      <w:r>
        <w:rPr>
          <w:rFonts w:cs="Calibri"/>
        </w:rPr>
        <w:t>[30.05.2023]</w:t>
      </w:r>
    </w:p>
    <w:p w14:paraId="6066DBA2" w14:textId="77777777" w:rsidR="001A26DF" w:rsidRPr="00DF4CB9" w:rsidRDefault="001A26DF" w:rsidP="001A26DF">
      <w:pPr>
        <w:pStyle w:val="ListenabsatzregularREMI"/>
      </w:pPr>
      <w:r w:rsidRPr="00DF4CB9">
        <w:t>Schick, K. (2016): English all inclusive? – Wortlernstrategien im inklusiven Englischunterricht. In:</w:t>
      </w:r>
      <w:r w:rsidRPr="00DF4CB9">
        <w:rPr>
          <w:rStyle w:val="apple-converted-space"/>
          <w:rFonts w:asciiTheme="minorHAnsi" w:hAnsiTheme="minorHAnsi" w:cstheme="minorHAnsi"/>
          <w:i/>
          <w:iCs/>
          <w:color w:val="000000" w:themeColor="text1"/>
          <w:bdr w:val="none" w:sz="0" w:space="0" w:color="auto" w:frame="1"/>
        </w:rPr>
        <w:t> </w:t>
      </w:r>
      <w:r w:rsidRPr="00DF4CB9">
        <w:rPr>
          <w:rStyle w:val="Hervorhebung"/>
          <w:rFonts w:asciiTheme="minorHAnsi" w:hAnsiTheme="minorHAnsi" w:cstheme="minorHAnsi"/>
          <w:color w:val="000000" w:themeColor="text1"/>
          <w:bdr w:val="none" w:sz="0" w:space="0" w:color="auto" w:frame="1"/>
        </w:rPr>
        <w:t>Grundschulmagazin Englisch</w:t>
      </w:r>
      <w:r w:rsidRPr="00DF4CB9">
        <w:rPr>
          <w:rStyle w:val="apple-converted-space"/>
          <w:rFonts w:asciiTheme="minorHAnsi" w:hAnsiTheme="minorHAnsi" w:cstheme="minorHAnsi"/>
          <w:i/>
          <w:color w:val="000000" w:themeColor="text1"/>
        </w:rPr>
        <w:t> </w:t>
      </w:r>
      <w:r w:rsidRPr="00DF4CB9">
        <w:t>2/2016, S. 31-34.</w:t>
      </w:r>
    </w:p>
    <w:p w14:paraId="6504CA4A" w14:textId="77777777" w:rsidR="001A26DF" w:rsidRDefault="001A26DF" w:rsidP="001A26DF">
      <w:pPr>
        <w:pStyle w:val="ListenabsatzregularREMI"/>
      </w:pPr>
      <w:r>
        <w:t>Sutter, A. (2009): Englisch im Kindergarten. Stundenbilder, Materialien und Tipps für eine erste Begegnung mit der Fremdsprache Englisch. 2. Auflage. Donauwörth: Auer Verlag.</w:t>
      </w:r>
    </w:p>
    <w:p w14:paraId="03D15D11"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color w:val="000000" w:themeColor="text1"/>
        </w:rPr>
      </w:pPr>
    </w:p>
    <w:p w14:paraId="11EC0309"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color w:val="000000" w:themeColor="text1"/>
        </w:rPr>
      </w:pPr>
    </w:p>
    <w:p w14:paraId="263D2A0B" w14:textId="77777777" w:rsidR="001A26DF" w:rsidRDefault="001A26DF" w:rsidP="001A26DF">
      <w:pPr>
        <w:pStyle w:val="ZwischenheadlineREMI"/>
      </w:pPr>
      <w:r w:rsidRPr="00EF1BCF">
        <w:t xml:space="preserve">b) </w:t>
      </w:r>
      <w:r w:rsidRPr="00702455">
        <w:t xml:space="preserve">Beispiele für Lieder und Reime (basaler, elementarer und </w:t>
      </w:r>
      <w:proofErr w:type="spellStart"/>
      <w:r w:rsidRPr="00702455">
        <w:t>primarer</w:t>
      </w:r>
      <w:proofErr w:type="spellEnd"/>
      <w:r w:rsidRPr="00702455">
        <w:t xml:space="preserve"> Zugang)</w:t>
      </w:r>
    </w:p>
    <w:p w14:paraId="13829D33" w14:textId="77777777" w:rsidR="001A26DF" w:rsidRDefault="001A26DF" w:rsidP="001A26DF">
      <w:pPr>
        <w:pStyle w:val="StandardWeb"/>
        <w:spacing w:before="0" w:beforeAutospacing="0" w:after="0" w:afterAutospacing="0"/>
        <w:ind w:right="-573"/>
        <w:jc w:val="both"/>
        <w:rPr>
          <w:rFonts w:asciiTheme="minorHAnsi" w:hAnsiTheme="minorHAnsi" w:cstheme="minorHAnsi"/>
          <w:b/>
          <w:color w:val="000000" w:themeColor="text1"/>
        </w:rPr>
      </w:pPr>
    </w:p>
    <w:p w14:paraId="14D55FA8" w14:textId="77777777" w:rsidR="001A26DF" w:rsidRPr="00FE0DBF" w:rsidRDefault="001A26DF" w:rsidP="001A26DF">
      <w:pPr>
        <w:pStyle w:val="ListenabsatzregularREMI"/>
      </w:pPr>
      <w:r w:rsidRPr="00702455">
        <w:rPr>
          <w:lang w:val="en-US"/>
        </w:rPr>
        <w:t xml:space="preserve">Fuchs, C. (2008): Very First Steps in English. </w:t>
      </w:r>
      <w:r w:rsidRPr="00FE0DBF">
        <w:t>Ein Unterrichtskonzept für den Kinderga</w:t>
      </w:r>
      <w:r>
        <w:t xml:space="preserve">rten und das 1./ 2. Schuljahr. Göttingen: </w:t>
      </w:r>
      <w:proofErr w:type="spellStart"/>
      <w:r>
        <w:t>VBandenhoeck</w:t>
      </w:r>
      <w:proofErr w:type="spellEnd"/>
      <w:r>
        <w:t xml:space="preserve"> &amp; Ruprecht.</w:t>
      </w:r>
    </w:p>
    <w:p w14:paraId="58C3775D" w14:textId="77777777" w:rsidR="001A26DF" w:rsidRDefault="001A26DF" w:rsidP="001A26DF">
      <w:pPr>
        <w:pStyle w:val="ListenabsatzregularREMI"/>
        <w:numPr>
          <w:ilvl w:val="0"/>
          <w:numId w:val="0"/>
        </w:numPr>
        <w:ind w:left="425"/>
        <w:rPr>
          <w:b/>
        </w:rPr>
      </w:pPr>
    </w:p>
    <w:p w14:paraId="5DC701A0" w14:textId="77777777" w:rsidR="001A26DF" w:rsidRDefault="001A26DF" w:rsidP="001A26DF">
      <w:pPr>
        <w:pStyle w:val="ListenabsatzregularREMI"/>
      </w:pPr>
      <w:hyperlink r:id="rId14" w:history="1">
        <w:r w:rsidRPr="00CC1CEE">
          <w:rPr>
            <w:rStyle w:val="Hyperlink"/>
            <w:rFonts w:asciiTheme="minorHAnsi" w:hAnsiTheme="minorHAnsi" w:cstheme="minorHAnsi"/>
          </w:rPr>
          <w:t>https://vs-material.wegerer.at/englisch/e_songs.htm</w:t>
        </w:r>
      </w:hyperlink>
    </w:p>
    <w:p w14:paraId="369644F9" w14:textId="77777777" w:rsidR="001A26DF" w:rsidRDefault="001A26DF" w:rsidP="001A26DF">
      <w:pPr>
        <w:pStyle w:val="ListenabsatzregularREMI"/>
        <w:numPr>
          <w:ilvl w:val="0"/>
          <w:numId w:val="0"/>
        </w:numPr>
        <w:ind w:left="425"/>
      </w:pPr>
    </w:p>
    <w:p w14:paraId="3DE0C2DF" w14:textId="77777777" w:rsidR="001A26DF" w:rsidRDefault="001A26DF" w:rsidP="001A26DF">
      <w:pPr>
        <w:pStyle w:val="ListenabsatzregularREMI"/>
      </w:pPr>
      <w:hyperlink r:id="rId15" w:history="1">
        <w:r w:rsidRPr="00CC1CEE">
          <w:rPr>
            <w:rStyle w:val="Hyperlink"/>
            <w:rFonts w:asciiTheme="minorHAnsi" w:hAnsiTheme="minorHAnsi" w:cstheme="minorHAnsi"/>
          </w:rPr>
          <w:t>https://classic-rocks.de/englische-kinderlieder/die-35-besten-zum-englisch-lernen.html</w:t>
        </w:r>
      </w:hyperlink>
    </w:p>
    <w:p w14:paraId="72A0CA9D" w14:textId="77777777" w:rsidR="001A26DF" w:rsidRPr="00FF1497" w:rsidRDefault="001A26DF" w:rsidP="001A26DF">
      <w:pPr>
        <w:pStyle w:val="StandardWeb"/>
        <w:spacing w:before="0" w:beforeAutospacing="0" w:after="0" w:afterAutospacing="0"/>
        <w:ind w:left="426" w:right="-573" w:hanging="426"/>
        <w:jc w:val="both"/>
        <w:rPr>
          <w:rFonts w:asciiTheme="minorHAnsi" w:hAnsiTheme="minorHAnsi" w:cstheme="minorHAnsi"/>
          <w:color w:val="000000" w:themeColor="text1"/>
        </w:rPr>
      </w:pPr>
    </w:p>
    <w:p w14:paraId="1D89CE91" w14:textId="77777777" w:rsidR="001A26DF" w:rsidRDefault="001A26DF" w:rsidP="001A26DF">
      <w:pPr>
        <w:pStyle w:val="ZwischenheadlineREMI"/>
      </w:pPr>
      <w:r>
        <w:t xml:space="preserve">c) Beispiele für authentische zielsprachige </w:t>
      </w:r>
      <w:proofErr w:type="spellStart"/>
      <w:r w:rsidRPr="00A23897">
        <w:rPr>
          <w:i/>
        </w:rPr>
        <w:t>storybooks</w:t>
      </w:r>
      <w:proofErr w:type="spellEnd"/>
      <w:r w:rsidRPr="00D93B90">
        <w:t xml:space="preserve"> (</w:t>
      </w:r>
      <w:r>
        <w:t xml:space="preserve">basaler, </w:t>
      </w:r>
      <w:r w:rsidRPr="00D93B90">
        <w:t>elementare</w:t>
      </w:r>
      <w:r>
        <w:t>r</w:t>
      </w:r>
      <w:r w:rsidRPr="00D93B90">
        <w:t xml:space="preserve"> und </w:t>
      </w:r>
      <w:proofErr w:type="spellStart"/>
      <w:r w:rsidRPr="00D93B90">
        <w:t>primare</w:t>
      </w:r>
      <w:r>
        <w:t>r</w:t>
      </w:r>
      <w:proofErr w:type="spellEnd"/>
      <w:r w:rsidRPr="00D93B90">
        <w:t xml:space="preserve"> Zug</w:t>
      </w:r>
      <w:r>
        <w:t>ang</w:t>
      </w:r>
      <w:r w:rsidRPr="00D93B90">
        <w:t>)</w:t>
      </w:r>
    </w:p>
    <w:p w14:paraId="4AC648F2" w14:textId="77777777" w:rsidR="001A26DF" w:rsidRPr="00437791" w:rsidRDefault="001A26DF" w:rsidP="001A26DF">
      <w:pPr>
        <w:pStyle w:val="FlietextREMI"/>
      </w:pPr>
      <w:r w:rsidRPr="00437791">
        <w:t>Die Beispiele sind u.a. auf die Empfehlungen von Manuela Rosner (2021) zurückzuführen.</w:t>
      </w:r>
    </w:p>
    <w:p w14:paraId="33E95590" w14:textId="77777777" w:rsidR="001A26DF" w:rsidRPr="005D2699" w:rsidRDefault="001A26DF" w:rsidP="001A26DF">
      <w:pPr>
        <w:pStyle w:val="StandardWeb"/>
        <w:spacing w:before="0" w:beforeAutospacing="0" w:after="0" w:afterAutospacing="0"/>
        <w:ind w:left="426" w:right="-573" w:hanging="426"/>
        <w:jc w:val="both"/>
        <w:rPr>
          <w:rFonts w:asciiTheme="minorHAnsi" w:hAnsiTheme="minorHAnsi" w:cstheme="minorHAnsi"/>
        </w:rPr>
      </w:pPr>
    </w:p>
    <w:tbl>
      <w:tblPr>
        <w:tblStyle w:val="Tabellenraster"/>
        <w:tblW w:w="9639" w:type="dxa"/>
        <w:tblInd w:w="-5" w:type="dxa"/>
        <w:tblLook w:val="04A0" w:firstRow="1" w:lastRow="0" w:firstColumn="1" w:lastColumn="0" w:noHBand="0" w:noVBand="1"/>
      </w:tblPr>
      <w:tblGrid>
        <w:gridCol w:w="2977"/>
        <w:gridCol w:w="3215"/>
        <w:gridCol w:w="3447"/>
      </w:tblGrid>
      <w:tr w:rsidR="001A26DF" w14:paraId="04086B20" w14:textId="77777777" w:rsidTr="0070579E">
        <w:tc>
          <w:tcPr>
            <w:tcW w:w="2977" w:type="dxa"/>
          </w:tcPr>
          <w:p w14:paraId="19845380" w14:textId="77777777" w:rsidR="001A26DF" w:rsidRPr="0093469E" w:rsidRDefault="001A26DF" w:rsidP="001A26DF">
            <w:pPr>
              <w:pStyle w:val="FlietextREMI"/>
              <w:rPr>
                <w:lang w:val="en-US"/>
              </w:rPr>
            </w:pPr>
            <w:proofErr w:type="spellStart"/>
            <w:r w:rsidRPr="0093469E">
              <w:rPr>
                <w:lang w:val="en-US"/>
              </w:rPr>
              <w:t>Autor:innen</w:t>
            </w:r>
            <w:proofErr w:type="spellEnd"/>
          </w:p>
        </w:tc>
        <w:tc>
          <w:tcPr>
            <w:tcW w:w="3215" w:type="dxa"/>
          </w:tcPr>
          <w:p w14:paraId="04841558" w14:textId="77777777" w:rsidR="001A26DF" w:rsidRPr="0093469E" w:rsidRDefault="001A26DF" w:rsidP="001A26DF">
            <w:pPr>
              <w:pStyle w:val="FlietextREMI"/>
              <w:rPr>
                <w:lang w:val="en-US"/>
              </w:rPr>
            </w:pPr>
            <w:r w:rsidRPr="0093469E">
              <w:rPr>
                <w:lang w:val="en-US"/>
              </w:rPr>
              <w:t>Titel</w:t>
            </w:r>
          </w:p>
        </w:tc>
        <w:tc>
          <w:tcPr>
            <w:tcW w:w="3447" w:type="dxa"/>
          </w:tcPr>
          <w:p w14:paraId="5A337B27" w14:textId="77777777" w:rsidR="001A26DF" w:rsidRPr="0093469E" w:rsidRDefault="001A26DF" w:rsidP="001A26DF">
            <w:pPr>
              <w:pStyle w:val="FlietextREMI"/>
              <w:rPr>
                <w:lang w:val="en-US"/>
              </w:rPr>
            </w:pPr>
            <w:r w:rsidRPr="0093469E">
              <w:rPr>
                <w:lang w:val="en-US"/>
              </w:rPr>
              <w:t>Verlag</w:t>
            </w:r>
          </w:p>
        </w:tc>
      </w:tr>
      <w:tr w:rsidR="001A26DF" w14:paraId="1A44E226" w14:textId="77777777" w:rsidTr="0070579E">
        <w:tc>
          <w:tcPr>
            <w:tcW w:w="2977" w:type="dxa"/>
          </w:tcPr>
          <w:p w14:paraId="520269F0" w14:textId="77777777" w:rsidR="001A26DF" w:rsidRPr="0093469E" w:rsidRDefault="001A26DF" w:rsidP="001A26DF">
            <w:pPr>
              <w:pStyle w:val="FlietextREMI"/>
            </w:pPr>
            <w:r>
              <w:rPr>
                <w:rFonts w:ascii="ArialMT" w:hAnsi="ArialMT"/>
                <w:sz w:val="22"/>
                <w:szCs w:val="22"/>
              </w:rPr>
              <w:t xml:space="preserve">Ahlberg </w:t>
            </w:r>
          </w:p>
        </w:tc>
        <w:tc>
          <w:tcPr>
            <w:tcW w:w="3215" w:type="dxa"/>
          </w:tcPr>
          <w:p w14:paraId="41A708AF" w14:textId="77777777" w:rsidR="001A26DF" w:rsidRPr="0093469E" w:rsidRDefault="001A26DF" w:rsidP="001A26DF">
            <w:pPr>
              <w:pStyle w:val="FlietextREMI"/>
              <w:rPr>
                <w:i/>
              </w:rPr>
            </w:pPr>
            <w:r w:rsidRPr="0093469E">
              <w:rPr>
                <w:rFonts w:ascii="ArialMT" w:hAnsi="ArialMT"/>
                <w:i/>
                <w:sz w:val="22"/>
                <w:szCs w:val="22"/>
              </w:rPr>
              <w:t xml:space="preserve">Chicken, </w:t>
            </w:r>
            <w:proofErr w:type="spellStart"/>
            <w:r w:rsidRPr="0093469E">
              <w:rPr>
                <w:rFonts w:ascii="ArialMT" w:hAnsi="ArialMT"/>
                <w:i/>
                <w:sz w:val="22"/>
                <w:szCs w:val="22"/>
              </w:rPr>
              <w:t>chips</w:t>
            </w:r>
            <w:proofErr w:type="spellEnd"/>
            <w:r w:rsidRPr="0093469E">
              <w:rPr>
                <w:rFonts w:ascii="ArialMT" w:hAnsi="ArialMT"/>
                <w:i/>
                <w:sz w:val="22"/>
                <w:szCs w:val="22"/>
              </w:rPr>
              <w:t xml:space="preserve"> and </w:t>
            </w:r>
            <w:proofErr w:type="spellStart"/>
            <w:r w:rsidRPr="0093469E">
              <w:rPr>
                <w:rFonts w:ascii="ArialMT" w:hAnsi="ArialMT"/>
                <w:i/>
                <w:sz w:val="22"/>
                <w:szCs w:val="22"/>
              </w:rPr>
              <w:t>peas</w:t>
            </w:r>
            <w:proofErr w:type="spellEnd"/>
            <w:r w:rsidRPr="0093469E">
              <w:rPr>
                <w:rFonts w:ascii="ArialMT" w:hAnsi="ArialMT"/>
                <w:i/>
                <w:sz w:val="22"/>
                <w:szCs w:val="22"/>
              </w:rPr>
              <w:t xml:space="preserve"> </w:t>
            </w:r>
          </w:p>
        </w:tc>
        <w:tc>
          <w:tcPr>
            <w:tcW w:w="3447" w:type="dxa"/>
          </w:tcPr>
          <w:p w14:paraId="4004FC03" w14:textId="77777777" w:rsidR="001A26DF" w:rsidRPr="0093469E" w:rsidRDefault="001A26DF" w:rsidP="001A26DF">
            <w:pPr>
              <w:pStyle w:val="FlietextREMI"/>
            </w:pPr>
            <w:r>
              <w:rPr>
                <w:rFonts w:ascii="ArialMT" w:hAnsi="ArialMT"/>
                <w:sz w:val="22"/>
                <w:szCs w:val="22"/>
              </w:rPr>
              <w:t>Viking/</w:t>
            </w:r>
            <w:proofErr w:type="spellStart"/>
            <w:r>
              <w:rPr>
                <w:rFonts w:ascii="ArialMT" w:hAnsi="ArialMT"/>
                <w:sz w:val="22"/>
                <w:szCs w:val="22"/>
              </w:rPr>
              <w:t>Puffin</w:t>
            </w:r>
            <w:proofErr w:type="spellEnd"/>
            <w:r>
              <w:rPr>
                <w:rFonts w:ascii="ArialMT" w:hAnsi="ArialMT"/>
                <w:sz w:val="22"/>
                <w:szCs w:val="22"/>
              </w:rPr>
              <w:t xml:space="preserve">, London 1999 </w:t>
            </w:r>
          </w:p>
        </w:tc>
      </w:tr>
      <w:tr w:rsidR="001A26DF" w14:paraId="59D8A563" w14:textId="77777777" w:rsidTr="0070579E">
        <w:tc>
          <w:tcPr>
            <w:tcW w:w="2977" w:type="dxa"/>
          </w:tcPr>
          <w:p w14:paraId="5FA48439" w14:textId="77777777" w:rsidR="001A26DF" w:rsidRPr="0093469E" w:rsidRDefault="001A26DF" w:rsidP="001A26DF">
            <w:pPr>
              <w:pStyle w:val="FlietextREMI"/>
            </w:pPr>
            <w:r>
              <w:rPr>
                <w:rFonts w:ascii="ArialMT" w:hAnsi="ArialMT"/>
                <w:sz w:val="22"/>
                <w:szCs w:val="22"/>
              </w:rPr>
              <w:lastRenderedPageBreak/>
              <w:t xml:space="preserve">Carle </w:t>
            </w:r>
          </w:p>
        </w:tc>
        <w:tc>
          <w:tcPr>
            <w:tcW w:w="3215" w:type="dxa"/>
          </w:tcPr>
          <w:p w14:paraId="4571764B" w14:textId="77777777" w:rsidR="001A26DF" w:rsidRDefault="001A26DF" w:rsidP="001A26DF">
            <w:pPr>
              <w:pStyle w:val="FlietextREMI"/>
              <w:rPr>
                <w:lang w:val="en-US"/>
              </w:rPr>
            </w:pPr>
            <w:r w:rsidRPr="002E4F47">
              <w:rPr>
                <w:i/>
                <w:iCs/>
                <w:lang w:val="en-US"/>
              </w:rPr>
              <w:t>The very hungry caterpillar</w:t>
            </w:r>
          </w:p>
        </w:tc>
        <w:tc>
          <w:tcPr>
            <w:tcW w:w="3447" w:type="dxa"/>
          </w:tcPr>
          <w:p w14:paraId="2CD3F131" w14:textId="77777777" w:rsidR="001A26DF" w:rsidRPr="0093469E" w:rsidRDefault="001A26DF" w:rsidP="001A26DF">
            <w:pPr>
              <w:pStyle w:val="FlietextREMI"/>
            </w:pPr>
            <w:proofErr w:type="spellStart"/>
            <w:r>
              <w:rPr>
                <w:rFonts w:ascii="ArialMT" w:hAnsi="ArialMT"/>
                <w:sz w:val="22"/>
                <w:szCs w:val="22"/>
              </w:rPr>
              <w:t>Puffin</w:t>
            </w:r>
            <w:proofErr w:type="spellEnd"/>
            <w:r>
              <w:rPr>
                <w:rFonts w:ascii="ArialMT" w:hAnsi="ArialMT"/>
                <w:sz w:val="22"/>
                <w:szCs w:val="22"/>
              </w:rPr>
              <w:t xml:space="preserve"> Books, London 1969 </w:t>
            </w:r>
          </w:p>
        </w:tc>
      </w:tr>
      <w:tr w:rsidR="001A26DF" w:rsidRPr="00E76E3E" w14:paraId="7BC06B3C" w14:textId="77777777" w:rsidTr="0070579E">
        <w:tc>
          <w:tcPr>
            <w:tcW w:w="2977" w:type="dxa"/>
          </w:tcPr>
          <w:p w14:paraId="674DB6D5" w14:textId="77777777" w:rsidR="001A26DF" w:rsidRPr="0093469E" w:rsidRDefault="001A26DF" w:rsidP="001A26DF">
            <w:pPr>
              <w:pStyle w:val="FlietextREMI"/>
            </w:pPr>
            <w:r>
              <w:rPr>
                <w:rFonts w:ascii="ArialMT" w:hAnsi="ArialMT"/>
                <w:sz w:val="22"/>
                <w:szCs w:val="22"/>
              </w:rPr>
              <w:t>Donaldson/Scheffler</w:t>
            </w:r>
          </w:p>
        </w:tc>
        <w:tc>
          <w:tcPr>
            <w:tcW w:w="3215" w:type="dxa"/>
          </w:tcPr>
          <w:p w14:paraId="2B6BEA7D" w14:textId="77777777" w:rsidR="001A26DF" w:rsidRPr="0093469E" w:rsidRDefault="001A26DF" w:rsidP="001A26DF">
            <w:pPr>
              <w:pStyle w:val="FlietextREMI"/>
              <w:rPr>
                <w:i/>
              </w:rPr>
            </w:pPr>
            <w:r w:rsidRPr="0093469E">
              <w:rPr>
                <w:rFonts w:ascii="ArialMT" w:hAnsi="ArialMT"/>
                <w:i/>
                <w:sz w:val="22"/>
                <w:szCs w:val="22"/>
              </w:rPr>
              <w:t xml:space="preserve">The </w:t>
            </w:r>
            <w:proofErr w:type="spellStart"/>
            <w:r w:rsidRPr="0093469E">
              <w:rPr>
                <w:rFonts w:ascii="ArialMT" w:hAnsi="ArialMT"/>
                <w:i/>
                <w:sz w:val="22"/>
                <w:szCs w:val="22"/>
              </w:rPr>
              <w:t>Gruffalo</w:t>
            </w:r>
            <w:proofErr w:type="spellEnd"/>
            <w:r w:rsidRPr="0093469E">
              <w:rPr>
                <w:rFonts w:ascii="ArialMT" w:hAnsi="ArialMT"/>
                <w:i/>
                <w:sz w:val="22"/>
                <w:szCs w:val="22"/>
              </w:rPr>
              <w:t xml:space="preserve"> </w:t>
            </w:r>
          </w:p>
        </w:tc>
        <w:tc>
          <w:tcPr>
            <w:tcW w:w="3447" w:type="dxa"/>
          </w:tcPr>
          <w:p w14:paraId="660F8078" w14:textId="77777777" w:rsidR="001A26DF" w:rsidRPr="0093469E" w:rsidRDefault="001A26DF" w:rsidP="001A26DF">
            <w:pPr>
              <w:pStyle w:val="FlietextREMI"/>
              <w:rPr>
                <w:lang w:val="en-US"/>
              </w:rPr>
            </w:pPr>
            <w:r w:rsidRPr="0093469E">
              <w:rPr>
                <w:rFonts w:ascii="ArialMT" w:hAnsi="ArialMT"/>
                <w:sz w:val="22"/>
                <w:szCs w:val="22"/>
                <w:lang w:val="en-US"/>
              </w:rPr>
              <w:t xml:space="preserve">Mac Millan’s Children’s Books, London 2003 </w:t>
            </w:r>
          </w:p>
        </w:tc>
      </w:tr>
      <w:tr w:rsidR="001A26DF" w14:paraId="4F34F196" w14:textId="77777777" w:rsidTr="0070579E">
        <w:tc>
          <w:tcPr>
            <w:tcW w:w="2977" w:type="dxa"/>
          </w:tcPr>
          <w:p w14:paraId="1FDECF5D" w14:textId="77777777" w:rsidR="001A26DF" w:rsidRPr="0093469E" w:rsidRDefault="001A26DF" w:rsidP="001A26DF">
            <w:pPr>
              <w:pStyle w:val="FlietextREMI"/>
            </w:pPr>
            <w:r>
              <w:rPr>
                <w:rFonts w:ascii="ArialMT" w:hAnsi="ArialMT"/>
                <w:sz w:val="22"/>
                <w:szCs w:val="22"/>
              </w:rPr>
              <w:t xml:space="preserve">Hill </w:t>
            </w:r>
          </w:p>
        </w:tc>
        <w:tc>
          <w:tcPr>
            <w:tcW w:w="3215" w:type="dxa"/>
          </w:tcPr>
          <w:p w14:paraId="41C5F249" w14:textId="77777777" w:rsidR="001A26DF" w:rsidRPr="0093469E" w:rsidRDefault="001A26DF" w:rsidP="001A26DF">
            <w:pPr>
              <w:pStyle w:val="FlietextREMI"/>
              <w:rPr>
                <w:i/>
              </w:rPr>
            </w:pPr>
            <w:proofErr w:type="spellStart"/>
            <w:r w:rsidRPr="0093469E">
              <w:rPr>
                <w:rFonts w:ascii="ArialMT" w:hAnsi="ArialMT"/>
                <w:i/>
                <w:sz w:val="22"/>
                <w:szCs w:val="22"/>
              </w:rPr>
              <w:t>Spot’s</w:t>
            </w:r>
            <w:proofErr w:type="spellEnd"/>
            <w:r w:rsidRPr="0093469E">
              <w:rPr>
                <w:rFonts w:ascii="ArialMT" w:hAnsi="ArialMT"/>
                <w:i/>
                <w:sz w:val="22"/>
                <w:szCs w:val="22"/>
              </w:rPr>
              <w:t xml:space="preserve"> </w:t>
            </w:r>
            <w:proofErr w:type="spellStart"/>
            <w:r w:rsidRPr="0093469E">
              <w:rPr>
                <w:rFonts w:ascii="ArialMT" w:hAnsi="ArialMT"/>
                <w:i/>
                <w:sz w:val="22"/>
                <w:szCs w:val="22"/>
              </w:rPr>
              <w:t>first</w:t>
            </w:r>
            <w:proofErr w:type="spellEnd"/>
            <w:r w:rsidRPr="0093469E">
              <w:rPr>
                <w:rFonts w:ascii="ArialMT" w:hAnsi="ArialMT"/>
                <w:i/>
                <w:sz w:val="22"/>
                <w:szCs w:val="22"/>
              </w:rPr>
              <w:t xml:space="preserve"> Christmas </w:t>
            </w:r>
          </w:p>
        </w:tc>
        <w:tc>
          <w:tcPr>
            <w:tcW w:w="3447" w:type="dxa"/>
          </w:tcPr>
          <w:p w14:paraId="61ECA9A4" w14:textId="77777777" w:rsidR="001A26DF" w:rsidRPr="0093469E" w:rsidRDefault="001A26DF" w:rsidP="001A26DF">
            <w:pPr>
              <w:pStyle w:val="FlietextREMI"/>
            </w:pPr>
            <w:proofErr w:type="spellStart"/>
            <w:r>
              <w:rPr>
                <w:rFonts w:ascii="ArialMT" w:hAnsi="ArialMT"/>
                <w:sz w:val="22"/>
                <w:szCs w:val="22"/>
              </w:rPr>
              <w:t>Puffin</w:t>
            </w:r>
            <w:proofErr w:type="spellEnd"/>
            <w:r>
              <w:rPr>
                <w:rFonts w:ascii="ArialMT" w:hAnsi="ArialMT"/>
                <w:sz w:val="22"/>
                <w:szCs w:val="22"/>
              </w:rPr>
              <w:t xml:space="preserve"> Books, London </w:t>
            </w:r>
          </w:p>
        </w:tc>
      </w:tr>
      <w:tr w:rsidR="001A26DF" w14:paraId="51B00F37" w14:textId="77777777" w:rsidTr="0070579E">
        <w:trPr>
          <w:trHeight w:val="398"/>
        </w:trPr>
        <w:tc>
          <w:tcPr>
            <w:tcW w:w="2977" w:type="dxa"/>
          </w:tcPr>
          <w:p w14:paraId="3D24EEBE" w14:textId="77777777" w:rsidR="001A26DF" w:rsidRDefault="001A26DF" w:rsidP="001A26DF">
            <w:pPr>
              <w:pStyle w:val="FlietextREMI"/>
            </w:pPr>
            <w:r>
              <w:rPr>
                <w:rFonts w:ascii="ArialMT" w:hAnsi="ArialMT"/>
                <w:sz w:val="22"/>
                <w:szCs w:val="22"/>
              </w:rPr>
              <w:t>London/</w:t>
            </w:r>
            <w:proofErr w:type="spellStart"/>
            <w:r>
              <w:rPr>
                <w:rFonts w:ascii="ArialMT" w:hAnsi="ArialMT"/>
                <w:sz w:val="22"/>
                <w:szCs w:val="22"/>
              </w:rPr>
              <w:t>Renkiewicz</w:t>
            </w:r>
            <w:proofErr w:type="spellEnd"/>
            <w:r>
              <w:rPr>
                <w:rFonts w:ascii="ArialMT" w:hAnsi="ArialMT"/>
                <w:sz w:val="22"/>
                <w:szCs w:val="22"/>
              </w:rPr>
              <w:t xml:space="preserve"> </w:t>
            </w:r>
          </w:p>
          <w:p w14:paraId="4CE7D467" w14:textId="77777777" w:rsidR="001A26DF" w:rsidRDefault="001A26DF" w:rsidP="001A26DF">
            <w:pPr>
              <w:pStyle w:val="FlietextREMI"/>
              <w:rPr>
                <w:lang w:val="en-US"/>
              </w:rPr>
            </w:pPr>
          </w:p>
        </w:tc>
        <w:tc>
          <w:tcPr>
            <w:tcW w:w="3215" w:type="dxa"/>
          </w:tcPr>
          <w:p w14:paraId="74CC440A" w14:textId="77777777" w:rsidR="001A26DF" w:rsidRPr="0093469E" w:rsidRDefault="001A26DF" w:rsidP="001A26DF">
            <w:pPr>
              <w:pStyle w:val="FlietextREMI"/>
              <w:rPr>
                <w:i/>
              </w:rPr>
            </w:pPr>
            <w:proofErr w:type="spellStart"/>
            <w:r w:rsidRPr="0093469E">
              <w:rPr>
                <w:rFonts w:ascii="ArialMT" w:hAnsi="ArialMT"/>
                <w:i/>
                <w:sz w:val="22"/>
                <w:szCs w:val="22"/>
              </w:rPr>
              <w:t>Froggy</w:t>
            </w:r>
            <w:proofErr w:type="spellEnd"/>
            <w:r w:rsidRPr="0093469E">
              <w:rPr>
                <w:rFonts w:ascii="ArialMT" w:hAnsi="ArialMT"/>
                <w:i/>
                <w:sz w:val="22"/>
                <w:szCs w:val="22"/>
              </w:rPr>
              <w:t xml:space="preserve"> </w:t>
            </w:r>
            <w:proofErr w:type="spellStart"/>
            <w:r w:rsidRPr="0093469E">
              <w:rPr>
                <w:rFonts w:ascii="ArialMT" w:hAnsi="ArialMT"/>
                <w:i/>
                <w:sz w:val="22"/>
                <w:szCs w:val="22"/>
              </w:rPr>
              <w:t>gets</w:t>
            </w:r>
            <w:proofErr w:type="spellEnd"/>
            <w:r w:rsidRPr="0093469E">
              <w:rPr>
                <w:rFonts w:ascii="ArialMT" w:hAnsi="ArialMT"/>
                <w:i/>
                <w:sz w:val="22"/>
                <w:szCs w:val="22"/>
              </w:rPr>
              <w:t xml:space="preserve"> </w:t>
            </w:r>
            <w:proofErr w:type="spellStart"/>
            <w:r w:rsidRPr="0093469E">
              <w:rPr>
                <w:rFonts w:ascii="ArialMT" w:hAnsi="ArialMT"/>
                <w:i/>
                <w:sz w:val="22"/>
                <w:szCs w:val="22"/>
              </w:rPr>
              <w:t>dressed</w:t>
            </w:r>
            <w:proofErr w:type="spellEnd"/>
          </w:p>
        </w:tc>
        <w:tc>
          <w:tcPr>
            <w:tcW w:w="3447" w:type="dxa"/>
          </w:tcPr>
          <w:p w14:paraId="5B5B1E8E" w14:textId="77777777" w:rsidR="001A26DF" w:rsidRPr="0093469E" w:rsidRDefault="001A26DF" w:rsidP="001A26DF">
            <w:pPr>
              <w:pStyle w:val="FlietextREMI"/>
              <w:rPr>
                <w:rFonts w:ascii="ArialMT" w:hAnsi="ArialMT"/>
                <w:sz w:val="22"/>
                <w:szCs w:val="22"/>
              </w:rPr>
            </w:pPr>
            <w:r>
              <w:rPr>
                <w:rFonts w:ascii="ArialMT" w:hAnsi="ArialMT"/>
                <w:sz w:val="22"/>
                <w:szCs w:val="22"/>
              </w:rPr>
              <w:t>Penguin Books, USA 1992</w:t>
            </w:r>
          </w:p>
        </w:tc>
      </w:tr>
      <w:tr w:rsidR="001A26DF" w14:paraId="641B61F4" w14:textId="77777777" w:rsidTr="0070579E">
        <w:tc>
          <w:tcPr>
            <w:tcW w:w="2977" w:type="dxa"/>
          </w:tcPr>
          <w:p w14:paraId="6A44A4D1" w14:textId="77777777" w:rsidR="001A26DF" w:rsidRDefault="001A26DF" w:rsidP="001A26DF">
            <w:pPr>
              <w:pStyle w:val="FlietextREMI"/>
            </w:pPr>
            <w:r>
              <w:rPr>
                <w:rFonts w:ascii="ArialMT" w:hAnsi="ArialMT"/>
                <w:sz w:val="22"/>
                <w:szCs w:val="22"/>
              </w:rPr>
              <w:t xml:space="preserve">Moore </w:t>
            </w:r>
          </w:p>
          <w:p w14:paraId="6673DF15" w14:textId="77777777" w:rsidR="001A26DF" w:rsidRDefault="001A26DF" w:rsidP="001A26DF">
            <w:pPr>
              <w:pStyle w:val="FlietextREMI"/>
              <w:rPr>
                <w:lang w:val="en-US"/>
              </w:rPr>
            </w:pPr>
          </w:p>
        </w:tc>
        <w:tc>
          <w:tcPr>
            <w:tcW w:w="3215" w:type="dxa"/>
          </w:tcPr>
          <w:p w14:paraId="06421DD2" w14:textId="77777777" w:rsidR="001A26DF" w:rsidRPr="0093469E" w:rsidRDefault="001A26DF" w:rsidP="001A26DF">
            <w:pPr>
              <w:pStyle w:val="FlietextREMI"/>
              <w:rPr>
                <w:i/>
              </w:rPr>
            </w:pPr>
            <w:r w:rsidRPr="0093469E">
              <w:rPr>
                <w:rFonts w:ascii="ArialMT" w:hAnsi="ArialMT"/>
                <w:i/>
                <w:sz w:val="22"/>
                <w:szCs w:val="22"/>
              </w:rPr>
              <w:t xml:space="preserve">Six </w:t>
            </w:r>
            <w:proofErr w:type="spellStart"/>
            <w:r w:rsidRPr="0093469E">
              <w:rPr>
                <w:rFonts w:ascii="ArialMT" w:hAnsi="ArialMT"/>
                <w:i/>
                <w:sz w:val="22"/>
                <w:szCs w:val="22"/>
              </w:rPr>
              <w:t>dinner</w:t>
            </w:r>
            <w:proofErr w:type="spellEnd"/>
            <w:r w:rsidRPr="0093469E">
              <w:rPr>
                <w:rFonts w:ascii="ArialMT" w:hAnsi="ArialMT"/>
                <w:i/>
                <w:sz w:val="22"/>
                <w:szCs w:val="22"/>
              </w:rPr>
              <w:t xml:space="preserve"> Sid </w:t>
            </w:r>
          </w:p>
          <w:p w14:paraId="317EB810" w14:textId="77777777" w:rsidR="001A26DF" w:rsidRPr="0093469E" w:rsidRDefault="001A26DF" w:rsidP="001A26DF">
            <w:pPr>
              <w:pStyle w:val="FlietextREMI"/>
              <w:rPr>
                <w:i/>
                <w:lang w:val="en-US"/>
              </w:rPr>
            </w:pPr>
          </w:p>
        </w:tc>
        <w:tc>
          <w:tcPr>
            <w:tcW w:w="3447" w:type="dxa"/>
          </w:tcPr>
          <w:p w14:paraId="65680F2F" w14:textId="77777777" w:rsidR="001A26DF" w:rsidRPr="0093469E" w:rsidRDefault="001A26DF" w:rsidP="001A26DF">
            <w:pPr>
              <w:pStyle w:val="FlietextREMI"/>
            </w:pPr>
            <w:proofErr w:type="spellStart"/>
            <w:r>
              <w:rPr>
                <w:rFonts w:ascii="ArialMT" w:hAnsi="ArialMT"/>
                <w:sz w:val="22"/>
                <w:szCs w:val="22"/>
              </w:rPr>
              <w:t>Hodder’s</w:t>
            </w:r>
            <w:proofErr w:type="spellEnd"/>
            <w:r>
              <w:rPr>
                <w:rFonts w:ascii="ArialMT" w:hAnsi="ArialMT"/>
                <w:sz w:val="22"/>
                <w:szCs w:val="22"/>
              </w:rPr>
              <w:t xml:space="preserve"> </w:t>
            </w:r>
            <w:proofErr w:type="spellStart"/>
            <w:r>
              <w:rPr>
                <w:rFonts w:ascii="ArialMT" w:hAnsi="ArialMT"/>
                <w:sz w:val="22"/>
                <w:szCs w:val="22"/>
              </w:rPr>
              <w:t>Children’s</w:t>
            </w:r>
            <w:proofErr w:type="spellEnd"/>
            <w:r>
              <w:rPr>
                <w:rFonts w:ascii="ArialMT" w:hAnsi="ArialMT"/>
                <w:sz w:val="22"/>
                <w:szCs w:val="22"/>
              </w:rPr>
              <w:t xml:space="preserve"> Books, London 2000 </w:t>
            </w:r>
          </w:p>
        </w:tc>
      </w:tr>
      <w:tr w:rsidR="001A26DF" w:rsidRPr="00E76E3E" w14:paraId="3D131F02" w14:textId="77777777" w:rsidTr="0070579E">
        <w:tc>
          <w:tcPr>
            <w:tcW w:w="2977" w:type="dxa"/>
          </w:tcPr>
          <w:p w14:paraId="0989AC5B" w14:textId="77777777" w:rsidR="001A26DF" w:rsidRDefault="001A26DF" w:rsidP="001A26DF">
            <w:pPr>
              <w:pStyle w:val="FlietextREMI"/>
            </w:pPr>
            <w:r>
              <w:rPr>
                <w:rFonts w:ascii="ArialMT" w:hAnsi="ArialMT"/>
                <w:sz w:val="22"/>
                <w:szCs w:val="22"/>
              </w:rPr>
              <w:t xml:space="preserve">Murphy </w:t>
            </w:r>
          </w:p>
          <w:p w14:paraId="01A5C2F4" w14:textId="77777777" w:rsidR="001A26DF" w:rsidRDefault="001A26DF" w:rsidP="001A26DF">
            <w:pPr>
              <w:pStyle w:val="FlietextREMI"/>
              <w:rPr>
                <w:lang w:val="en-US"/>
              </w:rPr>
            </w:pPr>
          </w:p>
        </w:tc>
        <w:tc>
          <w:tcPr>
            <w:tcW w:w="3215" w:type="dxa"/>
          </w:tcPr>
          <w:p w14:paraId="4F34BE57" w14:textId="77777777" w:rsidR="001A26DF" w:rsidRPr="0093469E" w:rsidRDefault="001A26DF" w:rsidP="001A26DF">
            <w:pPr>
              <w:pStyle w:val="FlietextREMI"/>
              <w:rPr>
                <w:i/>
              </w:rPr>
            </w:pPr>
            <w:r w:rsidRPr="0093469E">
              <w:rPr>
                <w:rFonts w:ascii="ArialMT" w:hAnsi="ArialMT"/>
                <w:i/>
                <w:sz w:val="22"/>
                <w:szCs w:val="22"/>
              </w:rPr>
              <w:t>Peace at last</w:t>
            </w:r>
          </w:p>
          <w:p w14:paraId="3576F62F" w14:textId="77777777" w:rsidR="001A26DF" w:rsidRPr="0093469E" w:rsidRDefault="001A26DF" w:rsidP="001A26DF">
            <w:pPr>
              <w:pStyle w:val="FlietextREMI"/>
              <w:rPr>
                <w:i/>
                <w:lang w:val="en-US"/>
              </w:rPr>
            </w:pPr>
          </w:p>
        </w:tc>
        <w:tc>
          <w:tcPr>
            <w:tcW w:w="3447" w:type="dxa"/>
          </w:tcPr>
          <w:p w14:paraId="2FCF4191" w14:textId="77777777" w:rsidR="001A26DF" w:rsidRPr="0093469E" w:rsidRDefault="001A26DF" w:rsidP="001A26DF">
            <w:pPr>
              <w:pStyle w:val="FlietextREMI"/>
              <w:rPr>
                <w:lang w:val="en-US"/>
              </w:rPr>
            </w:pPr>
            <w:r w:rsidRPr="0093469E">
              <w:rPr>
                <w:rFonts w:ascii="ArialMT" w:hAnsi="ArialMT"/>
                <w:sz w:val="22"/>
                <w:szCs w:val="22"/>
                <w:lang w:val="en-US"/>
              </w:rPr>
              <w:t xml:space="preserve">Mac Millan’s Children’s Books, London 1982 </w:t>
            </w:r>
          </w:p>
        </w:tc>
      </w:tr>
      <w:tr w:rsidR="001A26DF" w14:paraId="518B2E51" w14:textId="77777777" w:rsidTr="0070579E">
        <w:tc>
          <w:tcPr>
            <w:tcW w:w="2977" w:type="dxa"/>
          </w:tcPr>
          <w:p w14:paraId="21996692" w14:textId="77777777" w:rsidR="001A26DF" w:rsidRDefault="001A26DF" w:rsidP="001A26DF">
            <w:pPr>
              <w:pStyle w:val="FlietextREMI"/>
            </w:pPr>
            <w:r>
              <w:rPr>
                <w:rFonts w:ascii="ArialMT" w:hAnsi="ArialMT"/>
                <w:sz w:val="22"/>
                <w:szCs w:val="22"/>
              </w:rPr>
              <w:t xml:space="preserve">Paul/Thomas </w:t>
            </w:r>
          </w:p>
          <w:p w14:paraId="1500B686" w14:textId="77777777" w:rsidR="001A26DF" w:rsidRDefault="001A26DF" w:rsidP="001A26DF">
            <w:pPr>
              <w:pStyle w:val="FlietextREMI"/>
              <w:rPr>
                <w:lang w:val="en-US"/>
              </w:rPr>
            </w:pPr>
          </w:p>
        </w:tc>
        <w:tc>
          <w:tcPr>
            <w:tcW w:w="3215" w:type="dxa"/>
          </w:tcPr>
          <w:p w14:paraId="5766F118" w14:textId="77777777" w:rsidR="001A26DF" w:rsidRPr="0093469E" w:rsidRDefault="001A26DF" w:rsidP="001A26DF">
            <w:pPr>
              <w:pStyle w:val="FlietextREMI"/>
              <w:rPr>
                <w:i/>
              </w:rPr>
            </w:pPr>
            <w:r w:rsidRPr="0093469E">
              <w:rPr>
                <w:rFonts w:ascii="ArialMT" w:hAnsi="ArialMT"/>
                <w:i/>
                <w:sz w:val="22"/>
                <w:szCs w:val="22"/>
              </w:rPr>
              <w:t xml:space="preserve">Winnie </w:t>
            </w:r>
            <w:proofErr w:type="spellStart"/>
            <w:r w:rsidRPr="0093469E">
              <w:rPr>
                <w:rFonts w:ascii="ArialMT" w:hAnsi="ArialMT"/>
                <w:i/>
                <w:sz w:val="22"/>
                <w:szCs w:val="22"/>
              </w:rPr>
              <w:t>the</w:t>
            </w:r>
            <w:proofErr w:type="spellEnd"/>
            <w:r w:rsidRPr="0093469E">
              <w:rPr>
                <w:rFonts w:ascii="ArialMT" w:hAnsi="ArialMT"/>
                <w:i/>
                <w:sz w:val="22"/>
                <w:szCs w:val="22"/>
              </w:rPr>
              <w:t xml:space="preserve"> </w:t>
            </w:r>
            <w:proofErr w:type="spellStart"/>
            <w:r w:rsidRPr="0093469E">
              <w:rPr>
                <w:rFonts w:ascii="ArialMT" w:hAnsi="ArialMT"/>
                <w:i/>
                <w:sz w:val="22"/>
                <w:szCs w:val="22"/>
              </w:rPr>
              <w:t>witch</w:t>
            </w:r>
            <w:proofErr w:type="spellEnd"/>
          </w:p>
        </w:tc>
        <w:tc>
          <w:tcPr>
            <w:tcW w:w="3447" w:type="dxa"/>
          </w:tcPr>
          <w:p w14:paraId="233C0B53" w14:textId="77777777" w:rsidR="001A26DF" w:rsidRPr="0093469E" w:rsidRDefault="001A26DF" w:rsidP="001A26DF">
            <w:pPr>
              <w:pStyle w:val="FlietextREMI"/>
            </w:pPr>
            <w:r>
              <w:rPr>
                <w:rFonts w:ascii="ArialMT" w:hAnsi="ArialMT"/>
                <w:sz w:val="22"/>
                <w:szCs w:val="22"/>
              </w:rPr>
              <w:t>Oxford University Press 1987</w:t>
            </w:r>
          </w:p>
        </w:tc>
      </w:tr>
      <w:tr w:rsidR="001A26DF" w14:paraId="11580577" w14:textId="77777777" w:rsidTr="0070579E">
        <w:tc>
          <w:tcPr>
            <w:tcW w:w="2977" w:type="dxa"/>
          </w:tcPr>
          <w:p w14:paraId="637CB7FC" w14:textId="77777777" w:rsidR="001A26DF" w:rsidRDefault="001A26DF" w:rsidP="001A26DF">
            <w:pPr>
              <w:pStyle w:val="FlietextREMI"/>
            </w:pPr>
            <w:r>
              <w:rPr>
                <w:rFonts w:ascii="ArialMT" w:hAnsi="ArialMT"/>
                <w:sz w:val="22"/>
                <w:szCs w:val="22"/>
              </w:rPr>
              <w:t xml:space="preserve">Rosen/Langley </w:t>
            </w:r>
          </w:p>
          <w:p w14:paraId="42AB213A" w14:textId="77777777" w:rsidR="001A26DF" w:rsidRDefault="001A26DF" w:rsidP="001A26DF">
            <w:pPr>
              <w:pStyle w:val="FlietextREMI"/>
              <w:rPr>
                <w:lang w:val="en-US"/>
              </w:rPr>
            </w:pPr>
          </w:p>
        </w:tc>
        <w:tc>
          <w:tcPr>
            <w:tcW w:w="3215" w:type="dxa"/>
          </w:tcPr>
          <w:p w14:paraId="3A269060" w14:textId="77777777" w:rsidR="001A26DF" w:rsidRPr="0093469E" w:rsidRDefault="001A26DF" w:rsidP="001A26DF">
            <w:pPr>
              <w:pStyle w:val="FlietextREMI"/>
              <w:rPr>
                <w:i/>
              </w:rPr>
            </w:pPr>
            <w:proofErr w:type="spellStart"/>
            <w:r w:rsidRPr="0093469E">
              <w:rPr>
                <w:rFonts w:ascii="ArialMT" w:hAnsi="ArialMT"/>
                <w:i/>
                <w:sz w:val="22"/>
                <w:szCs w:val="22"/>
              </w:rPr>
              <w:t>Snore</w:t>
            </w:r>
            <w:proofErr w:type="spellEnd"/>
            <w:r w:rsidRPr="0093469E">
              <w:rPr>
                <w:rFonts w:ascii="ArialMT" w:hAnsi="ArialMT"/>
                <w:i/>
                <w:sz w:val="22"/>
                <w:szCs w:val="22"/>
              </w:rPr>
              <w:t>!</w:t>
            </w:r>
          </w:p>
        </w:tc>
        <w:tc>
          <w:tcPr>
            <w:tcW w:w="3447" w:type="dxa"/>
          </w:tcPr>
          <w:p w14:paraId="747D98B3" w14:textId="77777777" w:rsidR="001A26DF" w:rsidRPr="0093469E" w:rsidRDefault="001A26DF" w:rsidP="001A26DF">
            <w:pPr>
              <w:pStyle w:val="FlietextREMI"/>
            </w:pPr>
            <w:r>
              <w:rPr>
                <w:rFonts w:ascii="ArialMT" w:hAnsi="ArialMT"/>
                <w:sz w:val="22"/>
                <w:szCs w:val="22"/>
              </w:rPr>
              <w:t xml:space="preserve">Harper Collins Publishers, London 2003 </w:t>
            </w:r>
          </w:p>
        </w:tc>
      </w:tr>
      <w:tr w:rsidR="001A26DF" w14:paraId="525A6B55" w14:textId="77777777" w:rsidTr="0070579E">
        <w:tc>
          <w:tcPr>
            <w:tcW w:w="2977" w:type="dxa"/>
          </w:tcPr>
          <w:p w14:paraId="78D65236" w14:textId="77777777" w:rsidR="001A26DF" w:rsidRDefault="001A26DF" w:rsidP="001A26DF">
            <w:pPr>
              <w:pStyle w:val="FlietextREMI"/>
            </w:pPr>
            <w:r>
              <w:rPr>
                <w:rFonts w:ascii="ArialMT" w:hAnsi="ArialMT"/>
                <w:sz w:val="22"/>
                <w:szCs w:val="22"/>
              </w:rPr>
              <w:t>Rosen/</w:t>
            </w:r>
            <w:proofErr w:type="spellStart"/>
            <w:r>
              <w:rPr>
                <w:rFonts w:ascii="ArialMT" w:hAnsi="ArialMT"/>
                <w:sz w:val="22"/>
                <w:szCs w:val="22"/>
              </w:rPr>
              <w:t>Oxenberry</w:t>
            </w:r>
            <w:proofErr w:type="spellEnd"/>
            <w:r>
              <w:rPr>
                <w:rFonts w:ascii="ArialMT" w:hAnsi="ArialMT"/>
                <w:sz w:val="22"/>
                <w:szCs w:val="22"/>
              </w:rPr>
              <w:t xml:space="preserve"> </w:t>
            </w:r>
          </w:p>
          <w:p w14:paraId="511CD35C" w14:textId="77777777" w:rsidR="001A26DF" w:rsidRDefault="001A26DF" w:rsidP="001A26DF">
            <w:pPr>
              <w:pStyle w:val="FlietextREMI"/>
              <w:rPr>
                <w:lang w:val="en-US"/>
              </w:rPr>
            </w:pPr>
          </w:p>
        </w:tc>
        <w:tc>
          <w:tcPr>
            <w:tcW w:w="3215" w:type="dxa"/>
          </w:tcPr>
          <w:p w14:paraId="59E54012" w14:textId="77777777" w:rsidR="001A26DF" w:rsidRPr="0093469E" w:rsidRDefault="001A26DF" w:rsidP="001A26DF">
            <w:pPr>
              <w:pStyle w:val="FlietextREMI"/>
              <w:rPr>
                <w:i/>
                <w:lang w:val="en-US"/>
              </w:rPr>
            </w:pPr>
            <w:r w:rsidRPr="0093469E">
              <w:rPr>
                <w:rFonts w:ascii="ArialMT" w:hAnsi="ArialMT"/>
                <w:i/>
                <w:sz w:val="22"/>
                <w:szCs w:val="22"/>
                <w:lang w:val="en-US"/>
              </w:rPr>
              <w:t xml:space="preserve">We’re going on a bear hunt </w:t>
            </w:r>
          </w:p>
          <w:p w14:paraId="4AD7CF9A" w14:textId="77777777" w:rsidR="001A26DF" w:rsidRPr="0093469E" w:rsidRDefault="001A26DF" w:rsidP="001A26DF">
            <w:pPr>
              <w:pStyle w:val="FlietextREMI"/>
              <w:rPr>
                <w:i/>
                <w:lang w:val="en-US"/>
              </w:rPr>
            </w:pPr>
          </w:p>
        </w:tc>
        <w:tc>
          <w:tcPr>
            <w:tcW w:w="3447" w:type="dxa"/>
          </w:tcPr>
          <w:p w14:paraId="54441159" w14:textId="77777777" w:rsidR="001A26DF" w:rsidRPr="0093469E" w:rsidRDefault="001A26DF" w:rsidP="001A26DF">
            <w:pPr>
              <w:pStyle w:val="FlietextREMI"/>
            </w:pPr>
            <w:r>
              <w:rPr>
                <w:rFonts w:ascii="ArialMT" w:hAnsi="ArialMT"/>
                <w:sz w:val="22"/>
                <w:szCs w:val="22"/>
              </w:rPr>
              <w:t xml:space="preserve">Walker Books, London 1993 </w:t>
            </w:r>
          </w:p>
        </w:tc>
      </w:tr>
    </w:tbl>
    <w:p w14:paraId="71D47A36"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lang w:val="en-US"/>
        </w:rPr>
      </w:pPr>
    </w:p>
    <w:p w14:paraId="7F615DC1" w14:textId="77777777" w:rsidR="001A26DF" w:rsidRDefault="001A26DF" w:rsidP="001A26DF">
      <w:pPr>
        <w:pStyle w:val="StandardWeb"/>
        <w:spacing w:before="0" w:beforeAutospacing="0" w:after="0" w:afterAutospacing="0"/>
        <w:ind w:right="-573"/>
        <w:jc w:val="both"/>
        <w:rPr>
          <w:rFonts w:asciiTheme="minorHAnsi" w:hAnsiTheme="minorHAnsi" w:cstheme="minorHAnsi"/>
          <w:b/>
        </w:rPr>
      </w:pPr>
    </w:p>
    <w:p w14:paraId="5556A3EE" w14:textId="77777777" w:rsidR="001A26DF" w:rsidRPr="00921C4A" w:rsidRDefault="001A26DF" w:rsidP="001A26DF">
      <w:pPr>
        <w:pStyle w:val="ZwischenheadlineREMI"/>
      </w:pPr>
      <w:r>
        <w:t xml:space="preserve">d) </w:t>
      </w:r>
      <w:r w:rsidRPr="00921C4A">
        <w:t>Bilderbuchempfehlungen (kommerzieller Link):</w:t>
      </w:r>
    </w:p>
    <w:p w14:paraId="77DBD42C" w14:textId="77777777" w:rsidR="001A26DF" w:rsidRPr="00517CC3" w:rsidRDefault="001A26DF" w:rsidP="001A26DF">
      <w:pPr>
        <w:pStyle w:val="StandardWeb"/>
        <w:spacing w:before="0" w:beforeAutospacing="0" w:after="0" w:afterAutospacing="0"/>
        <w:ind w:right="-573"/>
        <w:jc w:val="both"/>
        <w:rPr>
          <w:rFonts w:asciiTheme="minorHAnsi" w:hAnsiTheme="minorHAnsi" w:cstheme="minorHAnsi"/>
          <w:b/>
        </w:rPr>
      </w:pPr>
      <w:hyperlink r:id="rId16" w:history="1">
        <w:r w:rsidRPr="00517CC3">
          <w:rPr>
            <w:rStyle w:val="Hyperlink"/>
            <w:rFonts w:asciiTheme="minorHAnsi" w:hAnsiTheme="minorHAnsi" w:cstheme="minorHAnsi"/>
          </w:rPr>
          <w:t>https://www.friedrich-verlag.de/grundschule/englisch/storytelling/reviews-14711</w:t>
        </w:r>
      </w:hyperlink>
    </w:p>
    <w:p w14:paraId="47679FB5"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b/>
        </w:rPr>
      </w:pPr>
    </w:p>
    <w:p w14:paraId="6D66C92E"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b/>
        </w:rPr>
      </w:pPr>
    </w:p>
    <w:p w14:paraId="1B40CF2B" w14:textId="77777777" w:rsidR="001A26DF" w:rsidRPr="00921C4A" w:rsidRDefault="001A26DF" w:rsidP="001A26DF">
      <w:pPr>
        <w:pStyle w:val="ZwischenheadlineREMI"/>
      </w:pPr>
      <w:r>
        <w:t>e</w:t>
      </w:r>
      <w:r w:rsidRPr="00921C4A">
        <w:t>) Beispiele für didaktisierte Texte</w:t>
      </w:r>
    </w:p>
    <w:p w14:paraId="20585600" w14:textId="77777777" w:rsidR="001A26DF" w:rsidRPr="00921C4A" w:rsidRDefault="001A26DF" w:rsidP="001A26DF">
      <w:pPr>
        <w:pStyle w:val="FlietextREMI"/>
      </w:pPr>
      <w:r w:rsidRPr="00921C4A">
        <w:t xml:space="preserve">Bekannte Lehrbuchverlage bieten im Rahmen ihrer Lehrwerke didaktisierte Texte mit Zusatzmaterialien wie </w:t>
      </w:r>
      <w:r>
        <w:t>Ha</w:t>
      </w:r>
      <w:r w:rsidRPr="00921C4A">
        <w:t xml:space="preserve">ndreichungen, </w:t>
      </w:r>
      <w:proofErr w:type="spellStart"/>
      <w:r w:rsidRPr="00921C4A">
        <w:t>Arbeitsblätter</w:t>
      </w:r>
      <w:proofErr w:type="spellEnd"/>
      <w:r>
        <w:t xml:space="preserve">/ </w:t>
      </w:r>
      <w:r w:rsidRPr="00921C4A">
        <w:t xml:space="preserve">Arbeitshefte, teilweise mit CDs/DVDs oder Computerprogrammen an, wie </w:t>
      </w:r>
      <w:r>
        <w:t>beispielsweise</w:t>
      </w:r>
      <w:r w:rsidRPr="00921C4A">
        <w:t xml:space="preserve">: </w:t>
      </w:r>
    </w:p>
    <w:p w14:paraId="77E80C5F" w14:textId="77777777" w:rsidR="001A26DF" w:rsidRPr="001B764A" w:rsidRDefault="001A26DF" w:rsidP="001A26DF">
      <w:pPr>
        <w:pStyle w:val="ListenabsatzregularREMI"/>
        <w:rPr>
          <w:lang w:val="en-US"/>
        </w:rPr>
      </w:pPr>
      <w:r w:rsidRPr="001B764A">
        <w:rPr>
          <w:lang w:val="en-US"/>
        </w:rPr>
        <w:t>Cornelsen Berlin: (Ginger), Sally, Sunshine;</w:t>
      </w:r>
    </w:p>
    <w:p w14:paraId="1C2F9891" w14:textId="77777777" w:rsidR="001A26DF" w:rsidRDefault="001A26DF" w:rsidP="001A26DF">
      <w:pPr>
        <w:pStyle w:val="ListenabsatzregularREMI"/>
      </w:pPr>
      <w:r w:rsidRPr="001B764A">
        <w:t xml:space="preserve">Klett Stuttgart: Colour Land, </w:t>
      </w:r>
      <w:proofErr w:type="spellStart"/>
      <w:r w:rsidRPr="001B764A">
        <w:t>Playway</w:t>
      </w:r>
      <w:proofErr w:type="spellEnd"/>
      <w:r>
        <w:t>;</w:t>
      </w:r>
    </w:p>
    <w:p w14:paraId="68FCB67C" w14:textId="77777777" w:rsidR="001A26DF" w:rsidRPr="001B764A" w:rsidRDefault="001A26DF" w:rsidP="001A26DF">
      <w:pPr>
        <w:pStyle w:val="ListenabsatzregularREMI"/>
      </w:pPr>
      <w:r w:rsidRPr="001B764A">
        <w:t xml:space="preserve">Westermann/Schroedel Braunschweig: </w:t>
      </w:r>
      <w:proofErr w:type="spellStart"/>
      <w:r w:rsidRPr="001B764A">
        <w:t>Bumblebee</w:t>
      </w:r>
      <w:proofErr w:type="spellEnd"/>
      <w:r w:rsidRPr="001B764A">
        <w:t xml:space="preserve">, </w:t>
      </w:r>
      <w:proofErr w:type="spellStart"/>
      <w:r w:rsidRPr="001B764A">
        <w:t>Storytime</w:t>
      </w:r>
      <w:proofErr w:type="spellEnd"/>
      <w:r>
        <w:t>.</w:t>
      </w:r>
      <w:r w:rsidRPr="001B764A">
        <w:t xml:space="preserve"> </w:t>
      </w:r>
    </w:p>
    <w:p w14:paraId="41F19BA6" w14:textId="77777777" w:rsidR="001A26DF" w:rsidRPr="00517CC3" w:rsidRDefault="001A26DF" w:rsidP="001A26DF">
      <w:pPr>
        <w:pStyle w:val="StandardWeb"/>
        <w:spacing w:before="0" w:beforeAutospacing="0" w:after="0" w:afterAutospacing="0"/>
        <w:ind w:right="-573"/>
        <w:jc w:val="both"/>
        <w:rPr>
          <w:rFonts w:asciiTheme="minorHAnsi" w:hAnsiTheme="minorHAnsi" w:cstheme="minorHAnsi"/>
          <w:b/>
        </w:rPr>
      </w:pPr>
    </w:p>
    <w:p w14:paraId="6CECF8A8" w14:textId="77777777" w:rsidR="001A26DF" w:rsidRDefault="001A26DF" w:rsidP="001A26DF">
      <w:pPr>
        <w:pStyle w:val="ZwischenheadlineREMI"/>
      </w:pPr>
      <w:r>
        <w:t>f) Kostenfreie Online-Hördatenbanken (</w:t>
      </w:r>
      <w:proofErr w:type="spellStart"/>
      <w:r>
        <w:t>primarer</w:t>
      </w:r>
      <w:proofErr w:type="spellEnd"/>
      <w:r>
        <w:t xml:space="preserve"> und </w:t>
      </w:r>
      <w:proofErr w:type="spellStart"/>
      <w:r>
        <w:t>sekundarer</w:t>
      </w:r>
      <w:proofErr w:type="spellEnd"/>
      <w:r>
        <w:t xml:space="preserve"> Zugang)</w:t>
      </w:r>
    </w:p>
    <w:p w14:paraId="5A0C3E90" w14:textId="77777777" w:rsidR="001A26DF" w:rsidRPr="0054746E" w:rsidRDefault="001A26DF" w:rsidP="001A26DF">
      <w:pPr>
        <w:pStyle w:val="ListenabsatzregularREMI"/>
      </w:pPr>
      <w:r w:rsidRPr="006B5CEA">
        <w:rPr>
          <w:lang w:val="en-US"/>
        </w:rPr>
        <w:t>ELLO (</w:t>
      </w:r>
      <w:r>
        <w:rPr>
          <w:lang w:val="en-US"/>
        </w:rPr>
        <w:t>English</w:t>
      </w:r>
      <w:r w:rsidRPr="006B5CEA">
        <w:rPr>
          <w:lang w:val="en-US"/>
        </w:rPr>
        <w:t xml:space="preserve"> Listening Lesson Li</w:t>
      </w:r>
      <w:r>
        <w:rPr>
          <w:lang w:val="en-US"/>
        </w:rPr>
        <w:t xml:space="preserve">brary). </w:t>
      </w:r>
      <w:r w:rsidRPr="0054746E">
        <w:t xml:space="preserve">Verfügbar unter: </w:t>
      </w:r>
      <w:hyperlink r:id="rId17" w:history="1">
        <w:r w:rsidRPr="0054746E">
          <w:rPr>
            <w:rStyle w:val="Hyperlink"/>
            <w:rFonts w:asciiTheme="minorHAnsi" w:hAnsiTheme="minorHAnsi" w:cstheme="minorHAnsi"/>
          </w:rPr>
          <w:t>https://www.elllo.org</w:t>
        </w:r>
      </w:hyperlink>
      <w:r w:rsidRPr="0054746E">
        <w:t xml:space="preserve"> [31.05.2023].</w:t>
      </w:r>
    </w:p>
    <w:p w14:paraId="22C90C21" w14:textId="77777777" w:rsidR="001A26DF" w:rsidRDefault="001A26DF" w:rsidP="001A26DF">
      <w:pPr>
        <w:pStyle w:val="ListenabsatzregularREMI"/>
      </w:pPr>
      <w:r w:rsidRPr="0054746E">
        <w:rPr>
          <w:lang w:val="en-US"/>
        </w:rPr>
        <w:t>Voice of America Special E</w:t>
      </w:r>
      <w:r>
        <w:rPr>
          <w:lang w:val="en-US"/>
        </w:rPr>
        <w:t xml:space="preserve">nglish. </w:t>
      </w:r>
      <w:r w:rsidRPr="006F66C4">
        <w:t xml:space="preserve">Verfügbar unter: </w:t>
      </w:r>
      <w:hyperlink r:id="rId18" w:history="1">
        <w:r w:rsidRPr="00E31B35">
          <w:rPr>
            <w:rStyle w:val="Hyperlink"/>
            <w:rFonts w:asciiTheme="minorHAnsi" w:hAnsiTheme="minorHAnsi" w:cstheme="minorHAnsi"/>
          </w:rPr>
          <w:t>https://learningenglish.voanews.com</w:t>
        </w:r>
      </w:hyperlink>
      <w:r>
        <w:t xml:space="preserve"> </w:t>
      </w:r>
      <w:r w:rsidRPr="0054746E">
        <w:t>[31.05.2023].</w:t>
      </w:r>
    </w:p>
    <w:p w14:paraId="15E32475" w14:textId="77777777" w:rsidR="001A26DF" w:rsidRDefault="001A26DF" w:rsidP="001A26DF">
      <w:pPr>
        <w:pStyle w:val="ListenabsatzregularREMI"/>
      </w:pPr>
      <w:proofErr w:type="spellStart"/>
      <w:r>
        <w:t>LearnEnglishTeens</w:t>
      </w:r>
      <w:proofErr w:type="spellEnd"/>
      <w:r>
        <w:t xml:space="preserve"> (British Council). Verfügbar unter: </w:t>
      </w:r>
      <w:hyperlink r:id="rId19" w:history="1">
        <w:r w:rsidRPr="004954D7">
          <w:rPr>
            <w:rStyle w:val="Hyperlink"/>
            <w:rFonts w:asciiTheme="minorHAnsi" w:hAnsiTheme="minorHAnsi" w:cstheme="minorHAnsi"/>
          </w:rPr>
          <w:t>https://learnenglishteens.britishcouncil.org/skills/listening</w:t>
        </w:r>
      </w:hyperlink>
      <w:r>
        <w:t xml:space="preserve"> </w:t>
      </w:r>
      <w:r w:rsidRPr="0054746E">
        <w:t>[31.05.2023].</w:t>
      </w:r>
    </w:p>
    <w:p w14:paraId="45FA6782" w14:textId="77777777" w:rsidR="001A26DF" w:rsidRDefault="001A26DF" w:rsidP="001A26DF">
      <w:pPr>
        <w:pStyle w:val="StandardWeb"/>
        <w:spacing w:before="0" w:beforeAutospacing="0" w:after="0" w:afterAutospacing="0"/>
        <w:ind w:right="-573"/>
        <w:jc w:val="both"/>
        <w:rPr>
          <w:rFonts w:asciiTheme="minorHAnsi" w:hAnsiTheme="minorHAnsi" w:cstheme="minorHAnsi"/>
          <w:b/>
        </w:rPr>
      </w:pPr>
    </w:p>
    <w:p w14:paraId="3261B940" w14:textId="77777777" w:rsidR="001A26DF" w:rsidRDefault="001A26DF" w:rsidP="001A26DF">
      <w:pPr>
        <w:pStyle w:val="StandardWeb"/>
        <w:spacing w:before="0" w:beforeAutospacing="0" w:after="0" w:afterAutospacing="0"/>
        <w:ind w:right="-573"/>
        <w:jc w:val="both"/>
        <w:rPr>
          <w:rFonts w:asciiTheme="minorHAnsi" w:hAnsiTheme="minorHAnsi" w:cstheme="minorHAnsi"/>
          <w:b/>
        </w:rPr>
      </w:pPr>
    </w:p>
    <w:p w14:paraId="6A0C899D" w14:textId="77777777" w:rsidR="001A26DF" w:rsidRDefault="001A26DF" w:rsidP="001A26DF">
      <w:pPr>
        <w:pStyle w:val="ZwischenheadlineREMI"/>
      </w:pPr>
      <w:r>
        <w:t>g</w:t>
      </w:r>
      <w:r w:rsidRPr="00EF1BCF">
        <w:t>) Links für individuelles Lernen</w:t>
      </w:r>
      <w:r>
        <w:t xml:space="preserve"> </w:t>
      </w:r>
    </w:p>
    <w:p w14:paraId="7E08432B" w14:textId="77777777" w:rsidR="001A26DF" w:rsidRPr="001A26DF" w:rsidRDefault="001A26DF" w:rsidP="001A26DF">
      <w:pPr>
        <w:pStyle w:val="FlietextREMI"/>
        <w:rPr>
          <w:rStyle w:val="Hyperlink"/>
          <w:color w:val="000000"/>
          <w:u w:val="none"/>
        </w:rPr>
      </w:pPr>
      <w:hyperlink r:id="rId20" w:history="1">
        <w:r w:rsidRPr="001A26DF">
          <w:rPr>
            <w:rStyle w:val="Hyperlink"/>
            <w:color w:val="000000"/>
            <w:u w:val="none"/>
          </w:rPr>
          <w:t>https://anton.app/de/</w:t>
        </w:r>
      </w:hyperlink>
    </w:p>
    <w:p w14:paraId="1E05C17C" w14:textId="77777777" w:rsidR="001A26DF" w:rsidRPr="001A26DF" w:rsidRDefault="001A26DF" w:rsidP="001A26DF">
      <w:pPr>
        <w:pStyle w:val="FlietextREMI"/>
        <w:rPr>
          <w:rStyle w:val="Hyperlink"/>
          <w:color w:val="000000"/>
          <w:u w:val="none"/>
        </w:rPr>
      </w:pPr>
      <w:r w:rsidRPr="001A26DF">
        <w:rPr>
          <w:rStyle w:val="Hyperlink"/>
          <w:color w:val="000000"/>
          <w:u w:val="none"/>
        </w:rPr>
        <w:t>Anton</w:t>
      </w:r>
    </w:p>
    <w:p w14:paraId="5DDC6512" w14:textId="77777777" w:rsidR="001A26DF" w:rsidRPr="001A26DF" w:rsidRDefault="001A26DF" w:rsidP="001A26DF">
      <w:pPr>
        <w:pStyle w:val="FlietextREMI"/>
      </w:pPr>
    </w:p>
    <w:p w14:paraId="6B1E5820" w14:textId="77777777" w:rsidR="001A26DF" w:rsidRPr="001A26DF" w:rsidRDefault="001A26DF" w:rsidP="001A26DF">
      <w:pPr>
        <w:pStyle w:val="FlietextREMI"/>
        <w:rPr>
          <w:highlight w:val="yellow"/>
        </w:rPr>
      </w:pPr>
      <w:r w:rsidRPr="001A26DF">
        <w:t>https://antolin.westermann.de/all/info/lesespiele-apps.jsp</w:t>
      </w:r>
    </w:p>
    <w:p w14:paraId="0627B5BF" w14:textId="77777777" w:rsidR="001A26DF" w:rsidRPr="001A26DF" w:rsidRDefault="001A26DF" w:rsidP="001A26DF">
      <w:pPr>
        <w:pStyle w:val="FlietextREMI"/>
      </w:pPr>
      <w:r w:rsidRPr="001A26DF">
        <w:t>Antolin</w:t>
      </w:r>
    </w:p>
    <w:p w14:paraId="3C740614" w14:textId="77777777" w:rsidR="001A26DF" w:rsidRPr="001A26DF" w:rsidRDefault="001A26DF" w:rsidP="001A26DF">
      <w:pPr>
        <w:pStyle w:val="FlietextREMI"/>
      </w:pPr>
      <w:r w:rsidRPr="001A26DF">
        <w:t>Interaktives Leseprogramm (Klasse 1-10)</w:t>
      </w:r>
    </w:p>
    <w:p w14:paraId="4A19EEC1" w14:textId="77777777" w:rsidR="001A26DF" w:rsidRPr="001A26DF" w:rsidRDefault="001A26DF" w:rsidP="001A26DF">
      <w:pPr>
        <w:pStyle w:val="FlietextREMI"/>
      </w:pPr>
    </w:p>
    <w:p w14:paraId="5FE93282" w14:textId="77777777" w:rsidR="001A26DF" w:rsidRPr="001A26DF" w:rsidRDefault="001A26DF" w:rsidP="001A26DF">
      <w:pPr>
        <w:pStyle w:val="FlietextREMI"/>
      </w:pPr>
      <w:hyperlink r:id="rId21" w:history="1">
        <w:r w:rsidRPr="001A26DF">
          <w:rPr>
            <w:rStyle w:val="Hyperlink"/>
            <w:color w:val="000000"/>
            <w:u w:val="none"/>
          </w:rPr>
          <w:t>https://www.englisch-hilfen.de/exercises.htm</w:t>
        </w:r>
      </w:hyperlink>
    </w:p>
    <w:p w14:paraId="1043A19C" w14:textId="77777777" w:rsidR="001A26DF" w:rsidRPr="001A26DF" w:rsidRDefault="001A26DF" w:rsidP="001A26DF">
      <w:pPr>
        <w:pStyle w:val="FlietextREMI"/>
      </w:pPr>
      <w:r w:rsidRPr="001A26DF">
        <w:t>Online-Übungen mit Auswertung</w:t>
      </w:r>
    </w:p>
    <w:p w14:paraId="0D9BA53B" w14:textId="77777777" w:rsidR="001A26DF" w:rsidRDefault="001A26DF" w:rsidP="001A26DF">
      <w:pPr>
        <w:pStyle w:val="StandardWeb"/>
        <w:spacing w:before="0" w:beforeAutospacing="0" w:after="0" w:afterAutospacing="0"/>
        <w:ind w:right="-573"/>
        <w:jc w:val="both"/>
        <w:rPr>
          <w:rFonts w:asciiTheme="minorHAnsi" w:hAnsiTheme="minorHAnsi" w:cstheme="minorHAnsi"/>
          <w:b/>
        </w:rPr>
      </w:pPr>
    </w:p>
    <w:p w14:paraId="271E8DD2" w14:textId="77777777" w:rsidR="001A26DF" w:rsidRPr="00FF27A4" w:rsidRDefault="001A26DF" w:rsidP="001A26DF">
      <w:pPr>
        <w:pStyle w:val="ZwischenheadlineREMI"/>
      </w:pPr>
      <w:r>
        <w:t>h) Links zu fachdidaktisch relevanten Seiten</w:t>
      </w:r>
    </w:p>
    <w:p w14:paraId="5A336C68" w14:textId="77777777" w:rsidR="001A26DF" w:rsidRPr="001A26DF" w:rsidRDefault="001A26DF" w:rsidP="001A26DF">
      <w:pPr>
        <w:pStyle w:val="FlietextREMI"/>
      </w:pPr>
      <w:hyperlink r:id="rId22" w:tgtFrame="_blank" w:history="1">
        <w:r w:rsidRPr="001A26DF">
          <w:t>http://www.bildungsserver.de</w:t>
        </w:r>
      </w:hyperlink>
    </w:p>
    <w:p w14:paraId="01D2B7B0" w14:textId="77777777" w:rsidR="001A26DF" w:rsidRPr="001A26DF" w:rsidRDefault="001A26DF" w:rsidP="001A26DF">
      <w:pPr>
        <w:pStyle w:val="FlietextREMI"/>
      </w:pPr>
      <w:r w:rsidRPr="001A26DF">
        <w:t>zahlreiche Verweise zu Links und Materialien zum Englischunterricht</w:t>
      </w:r>
    </w:p>
    <w:p w14:paraId="0BDD8F9E" w14:textId="77777777" w:rsidR="001A26DF" w:rsidRPr="001A26DF" w:rsidRDefault="001A26DF" w:rsidP="001A26DF">
      <w:pPr>
        <w:pStyle w:val="FlietextREMI"/>
      </w:pPr>
    </w:p>
    <w:p w14:paraId="4DDB481D" w14:textId="77777777" w:rsidR="001A26DF" w:rsidRPr="001A26DF" w:rsidRDefault="001A26DF" w:rsidP="001A26DF">
      <w:pPr>
        <w:pStyle w:val="FlietextREMI"/>
      </w:pPr>
      <w:hyperlink r:id="rId23" w:tgtFrame="_blank" w:history="1">
        <w:r w:rsidRPr="001A26DF">
          <w:t>http://www.learnline.de</w:t>
        </w:r>
      </w:hyperlink>
    </w:p>
    <w:p w14:paraId="706A5558" w14:textId="77777777" w:rsidR="001A26DF" w:rsidRPr="001A26DF" w:rsidRDefault="001A26DF" w:rsidP="001A26DF">
      <w:pPr>
        <w:pStyle w:val="FlietextREMI"/>
      </w:pPr>
      <w:r w:rsidRPr="001A26DF">
        <w:t>Bildungsserver des Landes Nordrheinwestfalen</w:t>
      </w:r>
    </w:p>
    <w:p w14:paraId="3A58F333" w14:textId="77777777" w:rsidR="001A26DF" w:rsidRPr="001A26DF" w:rsidRDefault="001A26DF" w:rsidP="001A26DF">
      <w:pPr>
        <w:pStyle w:val="FlietextREMI"/>
      </w:pPr>
    </w:p>
    <w:p w14:paraId="0176CA77" w14:textId="77777777" w:rsidR="001A26DF" w:rsidRPr="001A26DF" w:rsidRDefault="001A26DF" w:rsidP="001A26DF">
      <w:pPr>
        <w:pStyle w:val="FlietextREMI"/>
      </w:pPr>
      <w:hyperlink r:id="rId24" w:history="1">
        <w:r w:rsidRPr="001A26DF">
          <w:rPr>
            <w:rStyle w:val="Hyperlink"/>
            <w:color w:val="000000"/>
            <w:u w:val="none"/>
          </w:rPr>
          <w:t>http://englischlehrer.de</w:t>
        </w:r>
      </w:hyperlink>
    </w:p>
    <w:p w14:paraId="4541F007" w14:textId="77777777" w:rsidR="001A26DF" w:rsidRPr="001A26DF" w:rsidRDefault="001A26DF" w:rsidP="001A26DF">
      <w:pPr>
        <w:pStyle w:val="FlietextREMI"/>
      </w:pPr>
      <w:r w:rsidRPr="001A26DF">
        <w:t>u.a. Unterrichtsvorschläge, Landeskundliches, Tests und weitere nützliche Links (Materialien sind allerdings erst ab Mittelstufe geeignet).</w:t>
      </w:r>
    </w:p>
    <w:p w14:paraId="0DA20A40" w14:textId="77777777" w:rsidR="001A26DF" w:rsidRPr="001A26DF" w:rsidRDefault="001A26DF" w:rsidP="001A26DF">
      <w:pPr>
        <w:pStyle w:val="FlietextREMI"/>
      </w:pPr>
    </w:p>
    <w:p w14:paraId="1C6FDFB1" w14:textId="77777777" w:rsidR="001A26DF" w:rsidRPr="001A26DF" w:rsidRDefault="001A26DF" w:rsidP="001A26DF">
      <w:pPr>
        <w:pStyle w:val="FlietextREMI"/>
      </w:pPr>
      <w:hyperlink r:id="rId25" w:tgtFrame="_blank" w:history="1">
        <w:r w:rsidRPr="001A26DF">
          <w:t>http://www.lehrer-online.de</w:t>
        </w:r>
      </w:hyperlink>
    </w:p>
    <w:p w14:paraId="0AE543C0" w14:textId="77777777" w:rsidR="001A26DF" w:rsidRPr="001A26DF" w:rsidRDefault="001A26DF" w:rsidP="001A26DF">
      <w:pPr>
        <w:pStyle w:val="FlietextREMI"/>
      </w:pPr>
      <w:r w:rsidRPr="001A26DF">
        <w:t>fachdidaktische Informationen und weiterführende Links, ausgearbeitete Unterrichtsvorschläge mit Zeitplan und Arbeitsblättern,</w:t>
      </w:r>
      <w:r w:rsidRPr="001A26DF">
        <w:br/>
        <w:t>kostenlose Einrichtung eines virtuellen Klassenzimmers</w:t>
      </w:r>
    </w:p>
    <w:p w14:paraId="1864C3F1" w14:textId="77777777" w:rsidR="001A26DF" w:rsidRPr="001A26DF" w:rsidRDefault="001A26DF" w:rsidP="001A26DF">
      <w:pPr>
        <w:pStyle w:val="FlietextREMI"/>
      </w:pPr>
    </w:p>
    <w:p w14:paraId="6CBDA7F3" w14:textId="77777777" w:rsidR="001A26DF" w:rsidRPr="001A26DF" w:rsidRDefault="001A26DF" w:rsidP="001A26DF">
      <w:pPr>
        <w:pStyle w:val="FlietextREMI"/>
      </w:pPr>
      <w:hyperlink r:id="rId26" w:tgtFrame="_blank" w:history="1">
        <w:r w:rsidRPr="001A26DF">
          <w:t>http://www.teachingenglish.org.uk</w:t>
        </w:r>
      </w:hyperlink>
    </w:p>
    <w:p w14:paraId="42E10658" w14:textId="77777777" w:rsidR="001A26DF" w:rsidRPr="001A26DF" w:rsidRDefault="001A26DF" w:rsidP="001A26DF">
      <w:pPr>
        <w:pStyle w:val="FlietextREMI"/>
      </w:pPr>
      <w:r w:rsidRPr="001A26DF">
        <w:t>Seite des British Council</w:t>
      </w:r>
    </w:p>
    <w:p w14:paraId="4DBD3B8E" w14:textId="77777777" w:rsidR="001A26DF" w:rsidRPr="001A26DF" w:rsidRDefault="001A26DF" w:rsidP="001A26DF">
      <w:pPr>
        <w:pStyle w:val="FlietextREMI"/>
      </w:pPr>
      <w:r w:rsidRPr="001A26DF">
        <w:t xml:space="preserve"> </w:t>
      </w:r>
    </w:p>
    <w:p w14:paraId="6FA28B67" w14:textId="77777777" w:rsidR="001A26DF" w:rsidRPr="001A26DF" w:rsidRDefault="001A26DF" w:rsidP="001A26DF">
      <w:pPr>
        <w:pStyle w:val="FlietextREMI"/>
      </w:pPr>
      <w:hyperlink r:id="rId27" w:tgtFrame="_blank" w:history="1">
        <w:r w:rsidRPr="001A26DF">
          <w:t>http://www.cnn.com/education</w:t>
        </w:r>
      </w:hyperlink>
    </w:p>
    <w:p w14:paraId="49CADFEF" w14:textId="77777777" w:rsidR="001A26DF" w:rsidRPr="001A26DF" w:rsidRDefault="001A26DF" w:rsidP="001A26DF">
      <w:pPr>
        <w:pStyle w:val="FlietextREMI"/>
      </w:pPr>
      <w:r w:rsidRPr="001A26DF">
        <w:t>ausgewählte CCN News mit dazugehörigen Materialien</w:t>
      </w:r>
    </w:p>
    <w:p w14:paraId="06FDB4DC" w14:textId="77777777" w:rsidR="001A26DF" w:rsidRPr="001A26DF" w:rsidRDefault="001A26DF" w:rsidP="001A26DF">
      <w:pPr>
        <w:pStyle w:val="FlietextREMI"/>
      </w:pPr>
      <w:r w:rsidRPr="001A26DF">
        <w:t> </w:t>
      </w:r>
    </w:p>
    <w:p w14:paraId="4E101804" w14:textId="77777777" w:rsidR="001A26DF" w:rsidRPr="001A26DF" w:rsidRDefault="001A26DF" w:rsidP="001A26DF">
      <w:pPr>
        <w:pStyle w:val="FlietextREMI"/>
      </w:pPr>
      <w:hyperlink r:id="rId28" w:tgtFrame="_blank" w:history="1">
        <w:r w:rsidRPr="001A26DF">
          <w:t>http://www.wrx.zen.co.uk/alltnews.htm</w:t>
        </w:r>
      </w:hyperlink>
    </w:p>
    <w:p w14:paraId="5A761EDA" w14:textId="77777777" w:rsidR="001A26DF" w:rsidRPr="001A26DF" w:rsidRDefault="001A26DF" w:rsidP="001A26DF">
      <w:pPr>
        <w:pStyle w:val="FlietextREMI"/>
      </w:pPr>
      <w:r w:rsidRPr="001A26DF">
        <w:t>British Media Online</w:t>
      </w:r>
    </w:p>
    <w:p w14:paraId="008A8364" w14:textId="77777777" w:rsidR="001A26DF" w:rsidRPr="001A26DF" w:rsidRDefault="001A26DF" w:rsidP="001A26DF">
      <w:pPr>
        <w:pStyle w:val="FlietextREMI"/>
      </w:pPr>
      <w:r w:rsidRPr="001A26DF">
        <w:t xml:space="preserve">alle Online- Versionen von britischen Tageszeitungen </w:t>
      </w:r>
    </w:p>
    <w:p w14:paraId="5CDF3FE9" w14:textId="77777777" w:rsidR="001A26DF" w:rsidRPr="001A26DF" w:rsidRDefault="001A26DF" w:rsidP="001A26DF">
      <w:pPr>
        <w:pStyle w:val="FlietextREMI"/>
      </w:pPr>
    </w:p>
    <w:p w14:paraId="7BA3AA67" w14:textId="77777777" w:rsidR="001A26DF" w:rsidRPr="001A26DF" w:rsidRDefault="001A26DF" w:rsidP="001A26DF">
      <w:pPr>
        <w:pStyle w:val="FlietextREMI"/>
      </w:pPr>
    </w:p>
    <w:p w14:paraId="50CD3823" w14:textId="77777777" w:rsidR="001A26DF" w:rsidRPr="001A26DF" w:rsidRDefault="001A26DF" w:rsidP="001A26DF">
      <w:pPr>
        <w:pStyle w:val="FlietextREMI"/>
      </w:pPr>
      <w:r w:rsidRPr="001A26DF">
        <w:t>Folgende Internetseiten bieten Anregungen zur Differenzierung im Englischunterricht:</w:t>
      </w:r>
    </w:p>
    <w:p w14:paraId="6BEF8754" w14:textId="77777777" w:rsidR="001A26DF" w:rsidRPr="001A26DF" w:rsidRDefault="001A26DF" w:rsidP="001A26DF">
      <w:pPr>
        <w:pStyle w:val="FlietextREMI"/>
      </w:pPr>
      <w:hyperlink r:id="rId29" w:history="1">
        <w:r w:rsidRPr="001A26DF">
          <w:rPr>
            <w:rStyle w:val="Hyperlink"/>
            <w:color w:val="000000"/>
            <w:u w:val="none"/>
          </w:rPr>
          <w:t>https://www.cornelsen.de/magazin/beitraege/lernlandkarten-zur-individualisierung-von-lernwegen</w:t>
        </w:r>
      </w:hyperlink>
    </w:p>
    <w:p w14:paraId="5F27A1F1" w14:textId="77777777" w:rsidR="001A26DF" w:rsidRPr="001A26DF" w:rsidRDefault="001A26DF" w:rsidP="001A26DF">
      <w:pPr>
        <w:pStyle w:val="FlietextREMI"/>
      </w:pPr>
      <w:hyperlink r:id="rId30" w:history="1">
        <w:r w:rsidRPr="001A26DF">
          <w:rPr>
            <w:rStyle w:val="Hyperlink"/>
            <w:color w:val="000000"/>
            <w:u w:val="none"/>
          </w:rPr>
          <w:t>https://www.cornelsen.de/magazin/beitraege/the-same-but-different</w:t>
        </w:r>
      </w:hyperlink>
    </w:p>
    <w:p w14:paraId="0E7C8148" w14:textId="77777777" w:rsidR="001A26DF" w:rsidRPr="001A26DF" w:rsidRDefault="001A26DF" w:rsidP="001A26DF">
      <w:pPr>
        <w:pStyle w:val="FlietextREMI"/>
      </w:pPr>
      <w:hyperlink r:id="rId31" w:history="1">
        <w:r w:rsidRPr="001A26DF">
          <w:rPr>
            <w:rStyle w:val="Hyperlink"/>
            <w:color w:val="000000"/>
            <w:u w:val="none"/>
          </w:rPr>
          <w:t>https://sek1-rt.seminare-bw.de/,Lde/806557</w:t>
        </w:r>
      </w:hyperlink>
    </w:p>
    <w:p w14:paraId="59785BC1" w14:textId="77777777" w:rsidR="001A26DF" w:rsidRDefault="001A26DF" w:rsidP="001A26DF">
      <w:pPr>
        <w:pStyle w:val="StandardWeb"/>
        <w:spacing w:before="0" w:beforeAutospacing="0" w:after="0" w:afterAutospacing="0"/>
        <w:ind w:right="-573"/>
        <w:jc w:val="both"/>
        <w:rPr>
          <w:rFonts w:asciiTheme="minorHAnsi" w:hAnsiTheme="minorHAnsi" w:cstheme="minorHAnsi"/>
          <w:b/>
          <w:i/>
        </w:rPr>
      </w:pPr>
    </w:p>
    <w:p w14:paraId="7964E895" w14:textId="77777777" w:rsidR="001A26DF" w:rsidRDefault="001A26DF" w:rsidP="001A26DF">
      <w:pPr>
        <w:pStyle w:val="StandardWeb"/>
        <w:spacing w:before="0" w:beforeAutospacing="0" w:after="0" w:afterAutospacing="0"/>
        <w:ind w:right="-573"/>
        <w:jc w:val="both"/>
        <w:rPr>
          <w:rFonts w:asciiTheme="minorHAnsi" w:hAnsiTheme="minorHAnsi" w:cstheme="minorHAnsi"/>
          <w:b/>
          <w:i/>
        </w:rPr>
      </w:pPr>
    </w:p>
    <w:p w14:paraId="2F3B846E" w14:textId="77777777" w:rsidR="001A26DF" w:rsidRPr="00FF27A4" w:rsidRDefault="001A26DF" w:rsidP="001A26DF">
      <w:pPr>
        <w:pStyle w:val="FlietextREMI"/>
        <w:rPr>
          <w:color w:val="000000" w:themeColor="text1"/>
        </w:rPr>
      </w:pPr>
      <w:r w:rsidRPr="00FF27A4">
        <w:t xml:space="preserve">Folgende Internetseiten bieten Geschichten, Materialien und Anregungen zur Gestaltung der Lernbausteine (elementare und </w:t>
      </w:r>
      <w:proofErr w:type="spellStart"/>
      <w:r w:rsidRPr="00FF27A4">
        <w:t>primare</w:t>
      </w:r>
      <w:proofErr w:type="spellEnd"/>
      <w:r w:rsidRPr="00FF27A4">
        <w:t xml:space="preserve"> Zugänge):  </w:t>
      </w:r>
    </w:p>
    <w:p w14:paraId="195443CF" w14:textId="77777777" w:rsidR="001A26DF" w:rsidRPr="002E4F47" w:rsidRDefault="001A26DF" w:rsidP="001A26DF">
      <w:pPr>
        <w:pStyle w:val="FlietextREMI"/>
        <w:rPr>
          <w:color w:val="000000" w:themeColor="text1"/>
        </w:rPr>
      </w:pPr>
      <w:hyperlink r:id="rId32" w:history="1">
        <w:r w:rsidRPr="002E4F47">
          <w:rPr>
            <w:rStyle w:val="Hyperlink"/>
            <w:rFonts w:asciiTheme="minorHAnsi" w:hAnsiTheme="minorHAnsi" w:cstheme="minorHAnsi"/>
            <w:color w:val="000000" w:themeColor="text1"/>
          </w:rPr>
          <w:t>https://www.dltk-teach.com/books/</w:t>
        </w:r>
      </w:hyperlink>
    </w:p>
    <w:p w14:paraId="50BA197D" w14:textId="77777777" w:rsidR="001A26DF" w:rsidRPr="00875676" w:rsidRDefault="001A26DF" w:rsidP="001A26DF">
      <w:pPr>
        <w:pStyle w:val="FlietextREMI"/>
        <w:rPr>
          <w:color w:val="000000" w:themeColor="text1"/>
          <w:lang w:val="en-US"/>
        </w:rPr>
      </w:pPr>
      <w:hyperlink r:id="rId33" w:history="1">
        <w:r w:rsidRPr="00875676">
          <w:rPr>
            <w:rStyle w:val="Hyperlink"/>
            <w:rFonts w:asciiTheme="minorHAnsi" w:hAnsiTheme="minorHAnsi" w:cstheme="minorHAnsi"/>
            <w:color w:val="000000" w:themeColor="text1"/>
            <w:lang w:val="en-US"/>
          </w:rPr>
          <w:t>https://global.cbeebies.com</w:t>
        </w:r>
      </w:hyperlink>
      <w:r w:rsidRPr="00875676">
        <w:rPr>
          <w:color w:val="000000" w:themeColor="text1"/>
          <w:lang w:val="en-US"/>
        </w:rPr>
        <w:t xml:space="preserve">     </w:t>
      </w:r>
    </w:p>
    <w:p w14:paraId="0E70C095" w14:textId="77777777" w:rsidR="001A26DF" w:rsidRPr="00875676" w:rsidRDefault="001A26DF" w:rsidP="001A26DF">
      <w:pPr>
        <w:pStyle w:val="StandardWeb"/>
        <w:spacing w:before="0" w:beforeAutospacing="0" w:after="0" w:afterAutospacing="0"/>
        <w:ind w:left="426" w:right="-573" w:hanging="426"/>
        <w:jc w:val="both"/>
        <w:rPr>
          <w:rFonts w:asciiTheme="minorHAnsi" w:hAnsiTheme="minorHAnsi" w:cstheme="minorHAnsi"/>
          <w:color w:val="000000" w:themeColor="text1"/>
          <w:lang w:val="en-US"/>
        </w:rPr>
      </w:pPr>
    </w:p>
    <w:p w14:paraId="1698C463" w14:textId="77777777" w:rsidR="001A26DF" w:rsidRPr="00875676" w:rsidRDefault="001A26DF" w:rsidP="001A26DF">
      <w:pPr>
        <w:pStyle w:val="ZwischenheadlineREMI"/>
        <w:rPr>
          <w:sz w:val="27"/>
          <w:szCs w:val="27"/>
          <w:lang w:val="en-US"/>
        </w:rPr>
      </w:pPr>
      <w:proofErr w:type="spellStart"/>
      <w:r w:rsidRPr="00875676">
        <w:rPr>
          <w:lang w:val="en-US"/>
        </w:rPr>
        <w:t>i</w:t>
      </w:r>
      <w:proofErr w:type="spellEnd"/>
      <w:r w:rsidRPr="00875676">
        <w:rPr>
          <w:lang w:val="en-US"/>
        </w:rPr>
        <w:t xml:space="preserve">) Link für </w:t>
      </w:r>
      <w:proofErr w:type="spellStart"/>
      <w:r w:rsidRPr="00875676">
        <w:rPr>
          <w:lang w:val="en-US"/>
        </w:rPr>
        <w:t>Literaturrecherche</w:t>
      </w:r>
      <w:proofErr w:type="spellEnd"/>
    </w:p>
    <w:p w14:paraId="7DB2BC8A" w14:textId="77777777" w:rsidR="001A26DF" w:rsidRPr="00875676" w:rsidRDefault="001A26DF" w:rsidP="001A26DF">
      <w:pPr>
        <w:pStyle w:val="FlietextREMI"/>
        <w:rPr>
          <w:rFonts w:asciiTheme="minorHAnsi" w:hAnsiTheme="minorHAnsi" w:cstheme="minorHAnsi"/>
          <w:lang w:val="en-US"/>
        </w:rPr>
      </w:pPr>
      <w:hyperlink r:id="rId34" w:tgtFrame="_blank" w:history="1">
        <w:r w:rsidRPr="00875676">
          <w:rPr>
            <w:rFonts w:asciiTheme="minorHAnsi" w:hAnsiTheme="minorHAnsi" w:cstheme="minorHAnsi"/>
            <w:color w:val="0000FF"/>
            <w:u w:val="single"/>
            <w:lang w:val="en-US"/>
          </w:rPr>
          <w:t>http://www.uni-marburg.de/ifs/</w:t>
        </w:r>
      </w:hyperlink>
    </w:p>
    <w:p w14:paraId="4CF7EB46" w14:textId="77777777" w:rsidR="001A26DF" w:rsidRPr="005B4E72" w:rsidRDefault="001A26DF" w:rsidP="001A26DF">
      <w:pPr>
        <w:pStyle w:val="FlietextREMI"/>
        <w:rPr>
          <w:rFonts w:asciiTheme="minorHAnsi" w:hAnsiTheme="minorHAnsi" w:cstheme="minorHAnsi"/>
        </w:rPr>
      </w:pPr>
      <w:r w:rsidRPr="005B4E72">
        <w:rPr>
          <w:rFonts w:asciiTheme="minorHAnsi" w:hAnsiTheme="minorHAnsi" w:cstheme="minorHAnsi"/>
        </w:rPr>
        <w:t>u.a. umfangreiche Dokumentation von Literatur aus dem Bereich der Fremdsprachenforschung und Fremdsprachendidaktik sowie einen sehr nützlichen Literaturrecherche-Service.</w:t>
      </w:r>
    </w:p>
    <w:p w14:paraId="5E09C10F" w14:textId="77777777" w:rsidR="001A26DF" w:rsidRDefault="001A26DF" w:rsidP="001A26DF">
      <w:pPr>
        <w:pStyle w:val="StandardWeb"/>
        <w:spacing w:before="0" w:beforeAutospacing="0" w:after="0" w:afterAutospacing="0"/>
        <w:ind w:left="426" w:right="-573" w:hanging="426"/>
        <w:jc w:val="both"/>
        <w:rPr>
          <w:rFonts w:asciiTheme="minorHAnsi" w:hAnsiTheme="minorHAnsi" w:cstheme="minorHAnsi"/>
        </w:rPr>
      </w:pPr>
    </w:p>
    <w:p w14:paraId="3740341E" w14:textId="77777777" w:rsidR="001A26DF" w:rsidRPr="005B4E72" w:rsidRDefault="001A26DF" w:rsidP="001A26DF">
      <w:pPr>
        <w:pStyle w:val="ZwischenheadlineREMI"/>
      </w:pPr>
      <w:r>
        <w:t>j</w:t>
      </w:r>
      <w:r w:rsidRPr="001B764A">
        <w:t>) Links</w:t>
      </w:r>
      <w:r w:rsidRPr="005B4E72">
        <w:t xml:space="preserve"> zu elektronischen Fachzeitschriften</w:t>
      </w:r>
    </w:p>
    <w:p w14:paraId="351C2A4E" w14:textId="77777777" w:rsidR="001A26DF" w:rsidRPr="00033532" w:rsidRDefault="001A26DF" w:rsidP="001A26DF">
      <w:pPr>
        <w:pStyle w:val="FlietextREMI"/>
      </w:pPr>
      <w:r w:rsidRPr="00033532">
        <w:lastRenderedPageBreak/>
        <w:t>Nachfolgend werden einige Fachzeitschriften aus dem Bereich Fremdsprachenforschung</w:t>
      </w:r>
      <w:r>
        <w:t>/ Fremdsprachen</w:t>
      </w:r>
      <w:r w:rsidRPr="00033532">
        <w:t xml:space="preserve">didaktik verzeichnet, auf die im Internet zugegriffen werden kann. </w:t>
      </w:r>
      <w:r>
        <w:t>Dabei</w:t>
      </w:r>
      <w:r w:rsidRPr="00033532">
        <w:t xml:space="preserve"> werden </w:t>
      </w:r>
      <w:r>
        <w:t>die</w:t>
      </w:r>
      <w:r w:rsidRPr="00033532">
        <w:t xml:space="preserve"> Zeitschriften</w:t>
      </w:r>
      <w:r>
        <w:t xml:space="preserve"> aufgelistet</w:t>
      </w:r>
      <w:r w:rsidRPr="00033532">
        <w:t xml:space="preserve">, die zumindest teilweise frei zugänglich sind. </w:t>
      </w:r>
      <w:r>
        <w:t>Auch hier wird kein Anspruch auf Vollständigkeit erhoben.</w:t>
      </w:r>
    </w:p>
    <w:p w14:paraId="148FD026" w14:textId="77777777" w:rsidR="001A26DF" w:rsidRDefault="001A26DF" w:rsidP="001A26DF">
      <w:pPr>
        <w:pStyle w:val="FlietextREMI"/>
      </w:pPr>
    </w:p>
    <w:p w14:paraId="6C31052A" w14:textId="77777777" w:rsidR="001A26DF" w:rsidRPr="005B4E72" w:rsidRDefault="001A26DF" w:rsidP="001A26DF">
      <w:pPr>
        <w:pStyle w:val="FlietextREMI"/>
      </w:pPr>
      <w:proofErr w:type="spellStart"/>
      <w:r w:rsidRPr="00A9037A">
        <w:rPr>
          <w:b/>
          <w:i/>
        </w:rPr>
        <w:t>Babylonia</w:t>
      </w:r>
      <w:proofErr w:type="spellEnd"/>
      <w:r w:rsidRPr="00A9037A">
        <w:rPr>
          <w:b/>
          <w:i/>
        </w:rPr>
        <w:br/>
      </w:r>
      <w:hyperlink r:id="rId35" w:history="1">
        <w:proofErr w:type="spellStart"/>
        <w:r w:rsidRPr="005B4E72">
          <w:rPr>
            <w:rStyle w:val="Hyperlink"/>
            <w:rFonts w:asciiTheme="minorHAnsi" w:hAnsiTheme="minorHAnsi" w:cstheme="minorHAnsi"/>
          </w:rPr>
          <w:t>babylonia.online</w:t>
        </w:r>
        <w:proofErr w:type="spellEnd"/>
        <w:r w:rsidRPr="005B4E72">
          <w:rPr>
            <w:rStyle w:val="Hyperlink"/>
            <w:rFonts w:asciiTheme="minorHAnsi" w:hAnsiTheme="minorHAnsi" w:cstheme="minorHAnsi"/>
          </w:rPr>
          <w:t>/</w:t>
        </w:r>
        <w:proofErr w:type="spellStart"/>
        <w:r w:rsidRPr="005B4E72">
          <w:rPr>
            <w:rStyle w:val="Hyperlink"/>
            <w:rFonts w:asciiTheme="minorHAnsi" w:hAnsiTheme="minorHAnsi" w:cstheme="minorHAnsi"/>
          </w:rPr>
          <w:t>index.php</w:t>
        </w:r>
        <w:proofErr w:type="spellEnd"/>
        <w:r w:rsidRPr="005B4E72">
          <w:rPr>
            <w:rStyle w:val="Hyperlink"/>
            <w:rFonts w:asciiTheme="minorHAnsi" w:hAnsiTheme="minorHAnsi" w:cstheme="minorHAnsi"/>
          </w:rPr>
          <w:t>/</w:t>
        </w:r>
        <w:proofErr w:type="spellStart"/>
        <w:r w:rsidRPr="005B4E72">
          <w:rPr>
            <w:rStyle w:val="Hyperlink"/>
            <w:rFonts w:asciiTheme="minorHAnsi" w:hAnsiTheme="minorHAnsi" w:cstheme="minorHAnsi"/>
          </w:rPr>
          <w:t>babylonia</w:t>
        </w:r>
        <w:proofErr w:type="spellEnd"/>
      </w:hyperlink>
      <w:r w:rsidRPr="005B4E72">
        <w:br/>
      </w:r>
      <w:r>
        <w:t>bedeutsame</w:t>
      </w:r>
      <w:r w:rsidRPr="005B4E72">
        <w:t xml:space="preserve"> Schweizer Zeitschrift für den Fremdsprachenunterricht </w:t>
      </w:r>
    </w:p>
    <w:p w14:paraId="2FA0016A" w14:textId="77777777" w:rsidR="001A26DF" w:rsidRDefault="001A26DF" w:rsidP="001A26DF">
      <w:pPr>
        <w:pStyle w:val="FlietextREMI"/>
      </w:pPr>
    </w:p>
    <w:p w14:paraId="2862FB61" w14:textId="77777777" w:rsidR="001A26DF" w:rsidRPr="005B4E72" w:rsidRDefault="001A26DF" w:rsidP="001A26DF">
      <w:pPr>
        <w:pStyle w:val="FlietextREMI"/>
      </w:pPr>
      <w:r w:rsidRPr="00A9037A">
        <w:rPr>
          <w:b/>
          <w:i/>
        </w:rPr>
        <w:t>English Language Teaching</w:t>
      </w:r>
      <w:r w:rsidRPr="005B4E72">
        <w:br/>
      </w:r>
      <w:hyperlink r:id="rId36" w:history="1">
        <w:r w:rsidRPr="005B4E72">
          <w:rPr>
            <w:rStyle w:val="Hyperlink"/>
            <w:rFonts w:asciiTheme="minorHAnsi" w:hAnsiTheme="minorHAnsi" w:cstheme="minorHAnsi"/>
          </w:rPr>
          <w:t>www.ccsenet.org/journal/index.php/elt</w:t>
        </w:r>
      </w:hyperlink>
      <w:r w:rsidRPr="005B4E72">
        <w:br/>
        <w:t>Zeitschrift mit unterrichtspraktischen und akademisch-wissenschaftlich ausgerichteten Artikeln</w:t>
      </w:r>
    </w:p>
    <w:p w14:paraId="785270BB" w14:textId="77777777" w:rsidR="001A26DF" w:rsidRDefault="001A26DF" w:rsidP="001A26DF">
      <w:pPr>
        <w:pStyle w:val="FlietextREMI"/>
        <w:rPr>
          <w:b/>
        </w:rPr>
      </w:pPr>
    </w:p>
    <w:p w14:paraId="0DBBB47E" w14:textId="77777777" w:rsidR="001A26DF" w:rsidRDefault="001A26DF" w:rsidP="001A26DF">
      <w:pPr>
        <w:pStyle w:val="FlietextREMI"/>
      </w:pPr>
      <w:r w:rsidRPr="00A9037A">
        <w:rPr>
          <w:b/>
          <w:i/>
        </w:rPr>
        <w:t>English Teaching Forum</w:t>
      </w:r>
      <w:r w:rsidRPr="00A9037A">
        <w:rPr>
          <w:i/>
        </w:rPr>
        <w:br/>
      </w:r>
      <w:hyperlink r:id="rId37" w:history="1">
        <w:r w:rsidRPr="005B4E72">
          <w:rPr>
            <w:rStyle w:val="Hyperlink"/>
            <w:rFonts w:asciiTheme="minorHAnsi" w:hAnsiTheme="minorHAnsi" w:cstheme="minorHAnsi"/>
          </w:rPr>
          <w:t>americanenglish.state.gov/</w:t>
        </w:r>
        <w:proofErr w:type="spellStart"/>
        <w:r w:rsidRPr="005B4E72">
          <w:rPr>
            <w:rStyle w:val="Hyperlink"/>
            <w:rFonts w:asciiTheme="minorHAnsi" w:hAnsiTheme="minorHAnsi" w:cstheme="minorHAnsi"/>
          </w:rPr>
          <w:t>forum</w:t>
        </w:r>
        <w:proofErr w:type="spellEnd"/>
      </w:hyperlink>
      <w:r w:rsidRPr="005B4E72">
        <w:br/>
        <w:t>praxisorientierte Zeitschrift</w:t>
      </w:r>
    </w:p>
    <w:p w14:paraId="7507F14E" w14:textId="77777777" w:rsidR="001A26DF" w:rsidRDefault="001A26DF" w:rsidP="001A26DF">
      <w:pPr>
        <w:pStyle w:val="FlietextREMI"/>
      </w:pPr>
    </w:p>
    <w:p w14:paraId="4CC12BA1" w14:textId="77777777" w:rsidR="001A26DF" w:rsidRDefault="001A26DF" w:rsidP="001A26DF">
      <w:pPr>
        <w:pStyle w:val="FlietextREMI"/>
      </w:pPr>
      <w:r w:rsidRPr="005B4E72">
        <w:rPr>
          <w:b/>
        </w:rPr>
        <w:t xml:space="preserve">International Journal </w:t>
      </w:r>
      <w:proofErr w:type="spellStart"/>
      <w:r w:rsidRPr="005B4E72">
        <w:rPr>
          <w:b/>
        </w:rPr>
        <w:t>of</w:t>
      </w:r>
      <w:proofErr w:type="spellEnd"/>
      <w:r w:rsidRPr="005B4E72">
        <w:rPr>
          <w:b/>
        </w:rPr>
        <w:t xml:space="preserve"> English Language Teaching</w:t>
      </w:r>
      <w:r w:rsidRPr="005B4E72">
        <w:rPr>
          <w:b/>
        </w:rPr>
        <w:br/>
      </w:r>
      <w:hyperlink r:id="rId38" w:history="1">
        <w:r w:rsidRPr="005B4E72">
          <w:rPr>
            <w:rStyle w:val="Hyperlink"/>
            <w:rFonts w:asciiTheme="minorHAnsi" w:hAnsiTheme="minorHAnsi" w:cstheme="minorHAnsi"/>
          </w:rPr>
          <w:t>www.sciedu.ca/journal/index.php/ijelt/</w:t>
        </w:r>
      </w:hyperlink>
      <w:r w:rsidRPr="005B4E72">
        <w:br/>
        <w:t xml:space="preserve">Zeitschrift mit überwiegend praxisorientiertem </w:t>
      </w:r>
      <w:proofErr w:type="spellStart"/>
      <w:r w:rsidRPr="005B4E72">
        <w:t>Chararakter</w:t>
      </w:r>
      <w:proofErr w:type="spellEnd"/>
    </w:p>
    <w:p w14:paraId="29B3A7B7" w14:textId="77777777" w:rsidR="001A26DF" w:rsidRDefault="001A26DF" w:rsidP="001A26DF">
      <w:pPr>
        <w:pStyle w:val="FlietextREMI"/>
      </w:pPr>
    </w:p>
    <w:p w14:paraId="6C35E45B" w14:textId="77777777" w:rsidR="001A26DF" w:rsidRPr="00A5138D" w:rsidRDefault="001A26DF" w:rsidP="001A26DF">
      <w:pPr>
        <w:pStyle w:val="FlietextREMI"/>
        <w:rPr>
          <w:b/>
          <w:i/>
          <w:lang w:val="en-US"/>
        </w:rPr>
      </w:pPr>
      <w:r w:rsidRPr="00CB4FD4">
        <w:rPr>
          <w:b/>
          <w:i/>
          <w:lang w:val="en-US"/>
        </w:rPr>
        <w:t>Language Learning &amp; Techn</w:t>
      </w:r>
      <w:r w:rsidRPr="00A5138D">
        <w:rPr>
          <w:b/>
          <w:i/>
          <w:lang w:val="en-US"/>
        </w:rPr>
        <w:t>ology</w:t>
      </w:r>
    </w:p>
    <w:p w14:paraId="6A865ED5" w14:textId="77777777" w:rsidR="001A26DF" w:rsidRPr="00CB4FD4" w:rsidRDefault="001A26DF" w:rsidP="001A26DF">
      <w:pPr>
        <w:pStyle w:val="FlietextREMI"/>
        <w:rPr>
          <w:lang w:val="en-US"/>
        </w:rPr>
      </w:pPr>
      <w:hyperlink r:id="rId39" w:history="1">
        <w:r w:rsidRPr="00CB4FD4">
          <w:rPr>
            <w:rStyle w:val="Hyperlink"/>
            <w:rFonts w:asciiTheme="minorHAnsi" w:hAnsiTheme="minorHAnsi" w:cstheme="minorHAnsi"/>
            <w:lang w:val="en-US"/>
          </w:rPr>
          <w:t>https://www.lltjournal.org//</w:t>
        </w:r>
      </w:hyperlink>
    </w:p>
    <w:p w14:paraId="3FF1013F" w14:textId="77777777" w:rsidR="001A26DF" w:rsidRPr="001B764A" w:rsidRDefault="001A26DF" w:rsidP="001A26DF">
      <w:pPr>
        <w:pStyle w:val="FlietextREMI"/>
      </w:pPr>
      <w:r w:rsidRPr="001B764A">
        <w:t>akademisch-wissenschaftliche Ausrichtung</w:t>
      </w:r>
    </w:p>
    <w:p w14:paraId="1BC9AEFF" w14:textId="77777777" w:rsidR="001A26DF" w:rsidRDefault="001A26DF" w:rsidP="001A26DF">
      <w:pPr>
        <w:pStyle w:val="StandardWeb"/>
        <w:spacing w:before="0" w:beforeAutospacing="0" w:after="0" w:afterAutospacing="0"/>
        <w:ind w:right="-573"/>
        <w:jc w:val="both"/>
        <w:rPr>
          <w:rFonts w:asciiTheme="minorHAnsi" w:hAnsiTheme="minorHAnsi" w:cstheme="minorHAnsi"/>
        </w:rPr>
      </w:pPr>
    </w:p>
    <w:p w14:paraId="234B2FB3" w14:textId="77777777" w:rsidR="001A26DF" w:rsidRPr="001B764A" w:rsidRDefault="001A26DF" w:rsidP="001A26DF">
      <w:pPr>
        <w:pStyle w:val="StandardWeb"/>
        <w:spacing w:before="0" w:beforeAutospacing="0" w:after="0" w:afterAutospacing="0"/>
        <w:ind w:right="-573"/>
        <w:jc w:val="both"/>
        <w:rPr>
          <w:rFonts w:asciiTheme="minorHAnsi" w:hAnsiTheme="minorHAnsi" w:cstheme="minorHAnsi"/>
        </w:rPr>
      </w:pPr>
    </w:p>
    <w:p w14:paraId="1671AF4F" w14:textId="77777777" w:rsidR="001A26DF" w:rsidRPr="005F5BE2" w:rsidRDefault="001A26DF" w:rsidP="001A26DF">
      <w:pPr>
        <w:pStyle w:val="ZwischenheadlineREMI"/>
        <w:rPr>
          <w:color w:val="000000" w:themeColor="text1"/>
        </w:rPr>
      </w:pPr>
      <w:r>
        <w:t xml:space="preserve">k) </w:t>
      </w:r>
      <w:r w:rsidRPr="005F5BE2">
        <w:t xml:space="preserve">Beispiele für Sprachausgeräte (kommerzieller Link): </w:t>
      </w:r>
    </w:p>
    <w:p w14:paraId="225F35E7" w14:textId="77777777" w:rsidR="001A26DF" w:rsidRPr="00CC6E3B" w:rsidRDefault="001A26DF" w:rsidP="001A26DF">
      <w:pPr>
        <w:pStyle w:val="Funotentext"/>
        <w:ind w:right="-30"/>
        <w:jc w:val="both"/>
        <w:rPr>
          <w:rFonts w:cstheme="minorHAnsi"/>
          <w:color w:val="000000" w:themeColor="text1"/>
          <w:sz w:val="24"/>
        </w:rPr>
      </w:pPr>
      <w:hyperlink r:id="rId40" w:history="1">
        <w:r w:rsidRPr="002E4F47">
          <w:rPr>
            <w:rStyle w:val="Hyperlink"/>
            <w:rFonts w:cstheme="minorHAnsi"/>
            <w:color w:val="000000" w:themeColor="text1"/>
            <w:sz w:val="24"/>
          </w:rPr>
          <w:t>https://inklusiv-shop.ariadne.de/kommunikation/kommunikationshilfen/sprachausgabegeraete-zur-kommunikationsanbahnung/?p=2</w:t>
        </w:r>
      </w:hyperlink>
    </w:p>
    <w:p w14:paraId="39A3AE58" w14:textId="77777777" w:rsidR="001A26DF" w:rsidRDefault="001A26DF" w:rsidP="001A26DF">
      <w:pPr>
        <w:spacing w:line="360" w:lineRule="auto"/>
        <w:ind w:right="-573"/>
        <w:rPr>
          <w:rFonts w:asciiTheme="minorHAnsi" w:hAnsiTheme="minorHAnsi" w:cstheme="minorHAnsi"/>
          <w:b/>
          <w:sz w:val="22"/>
          <w:szCs w:val="22"/>
        </w:rPr>
      </w:pPr>
    </w:p>
    <w:p w14:paraId="57642E20" w14:textId="77777777" w:rsidR="001A26DF" w:rsidRPr="00B878FF" w:rsidRDefault="001A26DF" w:rsidP="001A26DF">
      <w:pPr>
        <w:pStyle w:val="ListenabsatzregularREMI"/>
        <w:numPr>
          <w:ilvl w:val="0"/>
          <w:numId w:val="0"/>
        </w:numPr>
        <w:rPr>
          <w:rStyle w:val="Hyperlink"/>
          <w:rFonts w:asciiTheme="minorHAnsi" w:hAnsiTheme="minorHAnsi" w:cstheme="minorHAnsi"/>
          <w:b/>
          <w:i/>
          <w:iCs/>
          <w:color w:val="000000" w:themeColor="text1"/>
          <w:sz w:val="20"/>
          <w:szCs w:val="20"/>
        </w:rPr>
      </w:pPr>
      <w:r w:rsidRPr="00B878FF">
        <w:rPr>
          <w:rStyle w:val="Hyperlink"/>
          <w:rFonts w:asciiTheme="minorHAnsi" w:hAnsiTheme="minorHAnsi" w:cstheme="minorHAnsi"/>
          <w:b/>
          <w:i/>
          <w:iCs/>
          <w:color w:val="000000" w:themeColor="text1"/>
          <w:sz w:val="20"/>
          <w:szCs w:val="20"/>
        </w:rPr>
        <w:t>Hinweis:</w:t>
      </w:r>
    </w:p>
    <w:p w14:paraId="394A5865" w14:textId="77777777" w:rsidR="001A26DF" w:rsidRPr="00B878FF" w:rsidRDefault="001A26DF" w:rsidP="001A26DF">
      <w:pPr>
        <w:rPr>
          <w:rFonts w:asciiTheme="minorHAnsi" w:hAnsiTheme="minorHAnsi" w:cstheme="minorHAnsi"/>
          <w:i/>
          <w:iCs/>
          <w:sz w:val="20"/>
          <w:szCs w:val="20"/>
        </w:rPr>
      </w:pPr>
      <w:r w:rsidRPr="00B878FF">
        <w:rPr>
          <w:rFonts w:asciiTheme="minorHAnsi" w:hAnsiTheme="minorHAnsi" w:cstheme="minorHAnsi"/>
          <w:i/>
          <w:iCs/>
          <w:sz w:val="20"/>
          <w:szCs w:val="20"/>
        </w:rPr>
        <w:t>Auf die Inhalte der hier vorgestellten Links zu externen Websites haben wir keinen Einfluss. Deshalb können wir für diese fremden Inhalte keine Gewähr übernehmen. Für die Inhalte der verlinkten Seiten ist stets der jeweilige Anbieter oder Betreiber der Seiten verantwortlich. Rechtswidrige Inhalte waren zum Zeitpunkt der Verlinkung nicht erkennbar.</w:t>
      </w:r>
    </w:p>
    <w:p w14:paraId="1E71EA13" w14:textId="77777777" w:rsidR="001A26DF" w:rsidRPr="001A26DF" w:rsidRDefault="001A26DF" w:rsidP="001A26DF">
      <w:pPr>
        <w:pStyle w:val="ListenabsatzregularREMI"/>
        <w:numPr>
          <w:ilvl w:val="0"/>
          <w:numId w:val="0"/>
        </w:numPr>
        <w:ind w:left="425" w:hanging="425"/>
      </w:pPr>
    </w:p>
    <w:sectPr w:rsidR="001A26DF" w:rsidRPr="001A26DF" w:rsidSect="00B91FEE">
      <w:footerReference w:type="even" r:id="rId41"/>
      <w:footerReference w:type="default" r:id="rId42"/>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7FE4A" w14:textId="77777777" w:rsidR="002D60EF" w:rsidRDefault="002D60EF">
      <w:r>
        <w:separator/>
      </w:r>
    </w:p>
  </w:endnote>
  <w:endnote w:type="continuationSeparator" w:id="0">
    <w:p w14:paraId="7711CC75" w14:textId="77777777" w:rsidR="002D60EF" w:rsidRDefault="002D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altName w:val="Arial"/>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1CB4C"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430127AF"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D5514"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6373B6">
      <w:rPr>
        <w:rStyle w:val="Seitenzahl"/>
        <w:noProof/>
      </w:rPr>
      <w:t>1</w:t>
    </w:r>
    <w:r>
      <w:rPr>
        <w:rStyle w:val="Seitenzahl"/>
      </w:rPr>
      <w:fldChar w:fldCharType="end"/>
    </w:r>
  </w:p>
  <w:p w14:paraId="5035C6D7"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D73D9" w14:textId="77777777" w:rsidR="002D60EF" w:rsidRDefault="002D60EF">
      <w:r>
        <w:separator/>
      </w:r>
    </w:p>
  </w:footnote>
  <w:footnote w:type="continuationSeparator" w:id="0">
    <w:p w14:paraId="47E97C0E" w14:textId="77777777" w:rsidR="002D60EF" w:rsidRDefault="002D6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2"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4"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A5479A0"/>
    <w:multiLevelType w:val="hybridMultilevel"/>
    <w:tmpl w:val="6AD61A02"/>
    <w:lvl w:ilvl="0" w:tplc="14C422AE">
      <w:start w:val="1"/>
      <w:numFmt w:val="bullet"/>
      <w:lvlText w:val=""/>
      <w:lvlJc w:val="left"/>
      <w:pPr>
        <w:tabs>
          <w:tab w:val="num" w:pos="720"/>
        </w:tabs>
        <w:ind w:left="720" w:hanging="360"/>
      </w:pPr>
      <w:rPr>
        <w:rFonts w:ascii="Wingdings" w:hAnsi="Wingdings" w:hint="default"/>
      </w:rPr>
    </w:lvl>
    <w:lvl w:ilvl="1" w:tplc="B41047E0" w:tentative="1">
      <w:start w:val="1"/>
      <w:numFmt w:val="bullet"/>
      <w:lvlText w:val=""/>
      <w:lvlJc w:val="left"/>
      <w:pPr>
        <w:tabs>
          <w:tab w:val="num" w:pos="1440"/>
        </w:tabs>
        <w:ind w:left="1440" w:hanging="360"/>
      </w:pPr>
      <w:rPr>
        <w:rFonts w:ascii="Wingdings" w:hAnsi="Wingdings" w:hint="default"/>
      </w:rPr>
    </w:lvl>
    <w:lvl w:ilvl="2" w:tplc="AC2EDB38" w:tentative="1">
      <w:start w:val="1"/>
      <w:numFmt w:val="bullet"/>
      <w:lvlText w:val=""/>
      <w:lvlJc w:val="left"/>
      <w:pPr>
        <w:tabs>
          <w:tab w:val="num" w:pos="2160"/>
        </w:tabs>
        <w:ind w:left="2160" w:hanging="360"/>
      </w:pPr>
      <w:rPr>
        <w:rFonts w:ascii="Wingdings" w:hAnsi="Wingdings" w:hint="default"/>
      </w:rPr>
    </w:lvl>
    <w:lvl w:ilvl="3" w:tplc="838AA336" w:tentative="1">
      <w:start w:val="1"/>
      <w:numFmt w:val="bullet"/>
      <w:lvlText w:val=""/>
      <w:lvlJc w:val="left"/>
      <w:pPr>
        <w:tabs>
          <w:tab w:val="num" w:pos="2880"/>
        </w:tabs>
        <w:ind w:left="2880" w:hanging="360"/>
      </w:pPr>
      <w:rPr>
        <w:rFonts w:ascii="Wingdings" w:hAnsi="Wingdings" w:hint="default"/>
      </w:rPr>
    </w:lvl>
    <w:lvl w:ilvl="4" w:tplc="CA90A8F6" w:tentative="1">
      <w:start w:val="1"/>
      <w:numFmt w:val="bullet"/>
      <w:lvlText w:val=""/>
      <w:lvlJc w:val="left"/>
      <w:pPr>
        <w:tabs>
          <w:tab w:val="num" w:pos="3600"/>
        </w:tabs>
        <w:ind w:left="3600" w:hanging="360"/>
      </w:pPr>
      <w:rPr>
        <w:rFonts w:ascii="Wingdings" w:hAnsi="Wingdings" w:hint="default"/>
      </w:rPr>
    </w:lvl>
    <w:lvl w:ilvl="5" w:tplc="91726344" w:tentative="1">
      <w:start w:val="1"/>
      <w:numFmt w:val="bullet"/>
      <w:lvlText w:val=""/>
      <w:lvlJc w:val="left"/>
      <w:pPr>
        <w:tabs>
          <w:tab w:val="num" w:pos="4320"/>
        </w:tabs>
        <w:ind w:left="4320" w:hanging="360"/>
      </w:pPr>
      <w:rPr>
        <w:rFonts w:ascii="Wingdings" w:hAnsi="Wingdings" w:hint="default"/>
      </w:rPr>
    </w:lvl>
    <w:lvl w:ilvl="6" w:tplc="9D902DD4" w:tentative="1">
      <w:start w:val="1"/>
      <w:numFmt w:val="bullet"/>
      <w:lvlText w:val=""/>
      <w:lvlJc w:val="left"/>
      <w:pPr>
        <w:tabs>
          <w:tab w:val="num" w:pos="5040"/>
        </w:tabs>
        <w:ind w:left="5040" w:hanging="360"/>
      </w:pPr>
      <w:rPr>
        <w:rFonts w:ascii="Wingdings" w:hAnsi="Wingdings" w:hint="default"/>
      </w:rPr>
    </w:lvl>
    <w:lvl w:ilvl="7" w:tplc="6F708F80" w:tentative="1">
      <w:start w:val="1"/>
      <w:numFmt w:val="bullet"/>
      <w:lvlText w:val=""/>
      <w:lvlJc w:val="left"/>
      <w:pPr>
        <w:tabs>
          <w:tab w:val="num" w:pos="5760"/>
        </w:tabs>
        <w:ind w:left="5760" w:hanging="360"/>
      </w:pPr>
      <w:rPr>
        <w:rFonts w:ascii="Wingdings" w:hAnsi="Wingdings" w:hint="default"/>
      </w:rPr>
    </w:lvl>
    <w:lvl w:ilvl="8" w:tplc="9482CA2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1"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6"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9A465C1"/>
    <w:multiLevelType w:val="hybridMultilevel"/>
    <w:tmpl w:val="CEC613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20"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21"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3"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4"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1DE683D"/>
    <w:multiLevelType w:val="hybridMultilevel"/>
    <w:tmpl w:val="4EE89758"/>
    <w:lvl w:ilvl="0" w:tplc="B254CAF8">
      <w:start w:val="1"/>
      <w:numFmt w:val="bullet"/>
      <w:pStyle w:val="Formatvorlage2"/>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33D0DDE"/>
    <w:multiLevelType w:val="hybridMultilevel"/>
    <w:tmpl w:val="3E5A5AD8"/>
    <w:lvl w:ilvl="0" w:tplc="DA6281C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8"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30"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3" w15:restartNumberingAfterBreak="0">
    <w:nsid w:val="307661E1"/>
    <w:multiLevelType w:val="hybridMultilevel"/>
    <w:tmpl w:val="62B2D696"/>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9E65ABE"/>
    <w:multiLevelType w:val="hybridMultilevel"/>
    <w:tmpl w:val="F90CD1F0"/>
    <w:lvl w:ilvl="0" w:tplc="04070017">
      <w:start w:val="1"/>
      <w:numFmt w:val="lowerLetter"/>
      <w:lvlText w:val="%1)"/>
      <w:lvlJc w:val="left"/>
      <w:pPr>
        <w:ind w:left="720" w:hanging="360"/>
      </w:pPr>
      <w:rPr>
        <w:rFonts w:hint="default"/>
        <w:caps w:val="0"/>
        <w:smallCaps w:val="0"/>
        <w:strike w:val="0"/>
        <w:dstrike w:val="0"/>
        <w:color w:val="000000"/>
        <w:spacing w:val="0"/>
        <w:w w:val="100"/>
        <w:kern w:val="0"/>
        <w:position w:val="0"/>
        <w:highlight w:val="none"/>
        <w:vertAlign w:val="baseline"/>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40" w15:restartNumberingAfterBreak="0">
    <w:nsid w:val="3C2B0628"/>
    <w:multiLevelType w:val="hybridMultilevel"/>
    <w:tmpl w:val="B106D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42" w15:restartNumberingAfterBreak="0">
    <w:nsid w:val="3F747408"/>
    <w:multiLevelType w:val="hybridMultilevel"/>
    <w:tmpl w:val="51F6A19C"/>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45"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46"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8"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9"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50"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51"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52"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54" w15:restartNumberingAfterBreak="0">
    <w:nsid w:val="48466C07"/>
    <w:multiLevelType w:val="hybridMultilevel"/>
    <w:tmpl w:val="2F785F08"/>
    <w:lvl w:ilvl="0" w:tplc="37123792">
      <w:start w:val="1"/>
      <w:numFmt w:val="decimal"/>
      <w:pStyle w:val="berschrift1REMI"/>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56"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8"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61" w15:restartNumberingAfterBreak="0">
    <w:nsid w:val="4EFF5308"/>
    <w:multiLevelType w:val="hybridMultilevel"/>
    <w:tmpl w:val="5C6049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63" w15:restartNumberingAfterBreak="0">
    <w:nsid w:val="545B7D96"/>
    <w:multiLevelType w:val="hybridMultilevel"/>
    <w:tmpl w:val="4C42F58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65"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color w:val="00000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9"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71" w15:restartNumberingAfterBreak="0">
    <w:nsid w:val="5E55319D"/>
    <w:multiLevelType w:val="hybridMultilevel"/>
    <w:tmpl w:val="229AEB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F127D84"/>
    <w:multiLevelType w:val="hybridMultilevel"/>
    <w:tmpl w:val="08E0C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74"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75"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77"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78"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81"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82"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83"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84"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85"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6"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87"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90"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91"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92" w15:restartNumberingAfterBreak="0">
    <w:nsid w:val="7C6F05CD"/>
    <w:multiLevelType w:val="hybridMultilevel"/>
    <w:tmpl w:val="47A4C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4"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96"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4514722">
    <w:abstractNumId w:val="82"/>
  </w:num>
  <w:num w:numId="2" w16cid:durableId="721827139">
    <w:abstractNumId w:val="87"/>
  </w:num>
  <w:num w:numId="3" w16cid:durableId="479345883">
    <w:abstractNumId w:val="96"/>
  </w:num>
  <w:num w:numId="4" w16cid:durableId="1833569577">
    <w:abstractNumId w:val="4"/>
  </w:num>
  <w:num w:numId="5" w16cid:durableId="435364636">
    <w:abstractNumId w:val="58"/>
  </w:num>
  <w:num w:numId="6" w16cid:durableId="574970236">
    <w:abstractNumId w:val="91"/>
  </w:num>
  <w:num w:numId="7" w16cid:durableId="668213479">
    <w:abstractNumId w:val="76"/>
  </w:num>
  <w:num w:numId="8" w16cid:durableId="2011328245">
    <w:abstractNumId w:val="37"/>
  </w:num>
  <w:num w:numId="9" w16cid:durableId="1974753921">
    <w:abstractNumId w:val="24"/>
  </w:num>
  <w:num w:numId="10" w16cid:durableId="1228344804">
    <w:abstractNumId w:val="46"/>
  </w:num>
  <w:num w:numId="11" w16cid:durableId="445003961">
    <w:abstractNumId w:val="52"/>
  </w:num>
  <w:num w:numId="12" w16cid:durableId="1359939016">
    <w:abstractNumId w:val="11"/>
  </w:num>
  <w:num w:numId="13" w16cid:durableId="1823932728">
    <w:abstractNumId w:val="7"/>
  </w:num>
  <w:num w:numId="14" w16cid:durableId="1741250765">
    <w:abstractNumId w:val="65"/>
  </w:num>
  <w:num w:numId="15" w16cid:durableId="1780251303">
    <w:abstractNumId w:val="31"/>
  </w:num>
  <w:num w:numId="16" w16cid:durableId="904224240">
    <w:abstractNumId w:val="75"/>
  </w:num>
  <w:num w:numId="17" w16cid:durableId="162161671">
    <w:abstractNumId w:val="17"/>
  </w:num>
  <w:num w:numId="18" w16cid:durableId="777914560">
    <w:abstractNumId w:val="56"/>
  </w:num>
  <w:num w:numId="19" w16cid:durableId="1859201310">
    <w:abstractNumId w:val="69"/>
  </w:num>
  <w:num w:numId="20" w16cid:durableId="751854173">
    <w:abstractNumId w:val="6"/>
  </w:num>
  <w:num w:numId="21" w16cid:durableId="1276524066">
    <w:abstractNumId w:val="88"/>
  </w:num>
  <w:num w:numId="22" w16cid:durableId="2017731796">
    <w:abstractNumId w:val="67"/>
  </w:num>
  <w:num w:numId="23" w16cid:durableId="448278262">
    <w:abstractNumId w:val="2"/>
  </w:num>
  <w:num w:numId="24" w16cid:durableId="1558275203">
    <w:abstractNumId w:val="81"/>
  </w:num>
  <w:num w:numId="25" w16cid:durableId="1358581307">
    <w:abstractNumId w:val="85"/>
  </w:num>
  <w:num w:numId="26" w16cid:durableId="1842968658">
    <w:abstractNumId w:val="43"/>
  </w:num>
  <w:num w:numId="27" w16cid:durableId="1146166523">
    <w:abstractNumId w:val="39"/>
  </w:num>
  <w:num w:numId="28" w16cid:durableId="1963807708">
    <w:abstractNumId w:val="44"/>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1757484136">
    <w:abstractNumId w:val="80"/>
  </w:num>
  <w:num w:numId="30" w16cid:durableId="280887405">
    <w:abstractNumId w:val="20"/>
  </w:num>
  <w:num w:numId="31" w16cid:durableId="129055932">
    <w:abstractNumId w:val="15"/>
  </w:num>
  <w:num w:numId="32" w16cid:durableId="633100837">
    <w:abstractNumId w:val="41"/>
  </w:num>
  <w:num w:numId="33" w16cid:durableId="74013816">
    <w:abstractNumId w:val="19"/>
  </w:num>
  <w:num w:numId="34" w16cid:durableId="1151409237">
    <w:abstractNumId w:val="60"/>
  </w:num>
  <w:num w:numId="35" w16cid:durableId="763955791">
    <w:abstractNumId w:val="53"/>
  </w:num>
  <w:num w:numId="36" w16cid:durableId="418142366">
    <w:abstractNumId w:val="84"/>
  </w:num>
  <w:num w:numId="37" w16cid:durableId="1791044137">
    <w:abstractNumId w:val="48"/>
  </w:num>
  <w:num w:numId="38" w16cid:durableId="579021660">
    <w:abstractNumId w:val="55"/>
  </w:num>
  <w:num w:numId="39" w16cid:durableId="738941229">
    <w:abstractNumId w:val="86"/>
  </w:num>
  <w:num w:numId="40" w16cid:durableId="1363945004">
    <w:abstractNumId w:val="3"/>
  </w:num>
  <w:num w:numId="41" w16cid:durableId="299381233">
    <w:abstractNumId w:val="83"/>
  </w:num>
  <w:num w:numId="42" w16cid:durableId="345643380">
    <w:abstractNumId w:val="73"/>
  </w:num>
  <w:num w:numId="43" w16cid:durableId="987708875">
    <w:abstractNumId w:val="30"/>
  </w:num>
  <w:num w:numId="44" w16cid:durableId="1541942339">
    <w:abstractNumId w:val="62"/>
  </w:num>
  <w:num w:numId="45" w16cid:durableId="809520642">
    <w:abstractNumId w:val="95"/>
  </w:num>
  <w:num w:numId="46" w16cid:durableId="1815217330">
    <w:abstractNumId w:val="13"/>
  </w:num>
  <w:num w:numId="47" w16cid:durableId="1307081894">
    <w:abstractNumId w:val="77"/>
  </w:num>
  <w:num w:numId="48" w16cid:durableId="1100754272">
    <w:abstractNumId w:val="34"/>
  </w:num>
  <w:num w:numId="49" w16cid:durableId="61107331">
    <w:abstractNumId w:val="90"/>
  </w:num>
  <w:num w:numId="50" w16cid:durableId="1015611912">
    <w:abstractNumId w:val="12"/>
  </w:num>
  <w:num w:numId="51" w16cid:durableId="358433151">
    <w:abstractNumId w:val="9"/>
  </w:num>
  <w:num w:numId="52" w16cid:durableId="1493453411">
    <w:abstractNumId w:val="49"/>
  </w:num>
  <w:num w:numId="53" w16cid:durableId="60949298">
    <w:abstractNumId w:val="14"/>
  </w:num>
  <w:num w:numId="54" w16cid:durableId="913199172">
    <w:abstractNumId w:val="89"/>
  </w:num>
  <w:num w:numId="55" w16cid:durableId="2072264018">
    <w:abstractNumId w:val="16"/>
  </w:num>
  <w:num w:numId="56" w16cid:durableId="1178815848">
    <w:abstractNumId w:val="70"/>
  </w:num>
  <w:num w:numId="57" w16cid:durableId="1490944870">
    <w:abstractNumId w:val="22"/>
  </w:num>
  <w:num w:numId="58" w16cid:durableId="38360839">
    <w:abstractNumId w:val="57"/>
  </w:num>
  <w:num w:numId="59" w16cid:durableId="2049062390">
    <w:abstractNumId w:val="1"/>
  </w:num>
  <w:num w:numId="60" w16cid:durableId="1649700617">
    <w:abstractNumId w:val="50"/>
  </w:num>
  <w:num w:numId="61" w16cid:durableId="1948198127">
    <w:abstractNumId w:val="64"/>
  </w:num>
  <w:num w:numId="62" w16cid:durableId="329674528">
    <w:abstractNumId w:val="10"/>
  </w:num>
  <w:num w:numId="63" w16cid:durableId="1804225850">
    <w:abstractNumId w:val="32"/>
  </w:num>
  <w:num w:numId="64" w16cid:durableId="1556238492">
    <w:abstractNumId w:val="74"/>
  </w:num>
  <w:num w:numId="65" w16cid:durableId="928348644">
    <w:abstractNumId w:val="47"/>
  </w:num>
  <w:num w:numId="66" w16cid:durableId="2016297976">
    <w:abstractNumId w:val="29"/>
  </w:num>
  <w:num w:numId="67" w16cid:durableId="1167012697">
    <w:abstractNumId w:val="27"/>
  </w:num>
  <w:num w:numId="68" w16cid:durableId="496463447">
    <w:abstractNumId w:val="23"/>
  </w:num>
  <w:num w:numId="69" w16cid:durableId="1022054611">
    <w:abstractNumId w:val="93"/>
  </w:num>
  <w:num w:numId="70" w16cid:durableId="1648706884">
    <w:abstractNumId w:val="21"/>
  </w:num>
  <w:num w:numId="71" w16cid:durableId="298144765">
    <w:abstractNumId w:val="59"/>
  </w:num>
  <w:num w:numId="72" w16cid:durableId="1376387947">
    <w:abstractNumId w:val="25"/>
  </w:num>
  <w:num w:numId="73" w16cid:durableId="1537304498">
    <w:abstractNumId w:val="66"/>
  </w:num>
  <w:num w:numId="74" w16cid:durableId="1441140349">
    <w:abstractNumId w:val="35"/>
  </w:num>
  <w:num w:numId="75" w16cid:durableId="2134015537">
    <w:abstractNumId w:val="79"/>
  </w:num>
  <w:num w:numId="76" w16cid:durableId="2012951782">
    <w:abstractNumId w:val="36"/>
  </w:num>
  <w:num w:numId="77" w16cid:durableId="710157725">
    <w:abstractNumId w:val="0"/>
  </w:num>
  <w:num w:numId="78" w16cid:durableId="936208087">
    <w:abstractNumId w:val="28"/>
  </w:num>
  <w:num w:numId="79" w16cid:durableId="215430884">
    <w:abstractNumId w:val="54"/>
  </w:num>
  <w:num w:numId="80" w16cid:durableId="1971200821">
    <w:abstractNumId w:val="97"/>
  </w:num>
  <w:num w:numId="81" w16cid:durableId="1880818886">
    <w:abstractNumId w:val="78"/>
  </w:num>
  <w:num w:numId="82" w16cid:durableId="1380013607">
    <w:abstractNumId w:val="5"/>
  </w:num>
  <w:num w:numId="83" w16cid:durableId="1350990001">
    <w:abstractNumId w:val="45"/>
  </w:num>
  <w:num w:numId="84" w16cid:durableId="2039161677">
    <w:abstractNumId w:val="94"/>
  </w:num>
  <w:num w:numId="85" w16cid:durableId="45571735">
    <w:abstractNumId w:val="68"/>
  </w:num>
  <w:num w:numId="86" w16cid:durableId="23989395">
    <w:abstractNumId w:val="51"/>
  </w:num>
  <w:num w:numId="87" w16cid:durableId="922757509">
    <w:abstractNumId w:val="33"/>
  </w:num>
  <w:num w:numId="88" w16cid:durableId="1651906087">
    <w:abstractNumId w:val="38"/>
  </w:num>
  <w:num w:numId="89" w16cid:durableId="892275968">
    <w:abstractNumId w:val="8"/>
  </w:num>
  <w:num w:numId="90" w16cid:durableId="1381706151">
    <w:abstractNumId w:val="18"/>
  </w:num>
  <w:num w:numId="91" w16cid:durableId="251865274">
    <w:abstractNumId w:val="42"/>
  </w:num>
  <w:num w:numId="92" w16cid:durableId="901646266">
    <w:abstractNumId w:val="26"/>
  </w:num>
  <w:num w:numId="93" w16cid:durableId="1832329576">
    <w:abstractNumId w:val="63"/>
  </w:num>
  <w:num w:numId="94" w16cid:durableId="1649750822">
    <w:abstractNumId w:val="72"/>
  </w:num>
  <w:num w:numId="95" w16cid:durableId="171066955">
    <w:abstractNumId w:val="61"/>
  </w:num>
  <w:num w:numId="96" w16cid:durableId="1155343372">
    <w:abstractNumId w:val="40"/>
  </w:num>
  <w:num w:numId="97" w16cid:durableId="436681306">
    <w:abstractNumId w:val="71"/>
  </w:num>
  <w:num w:numId="98" w16cid:durableId="454566643">
    <w:abstractNumId w:val="9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8B1"/>
    <w:rsid w:val="00004A25"/>
    <w:rsid w:val="00007E37"/>
    <w:rsid w:val="00007F8A"/>
    <w:rsid w:val="00011764"/>
    <w:rsid w:val="00015745"/>
    <w:rsid w:val="00022EF1"/>
    <w:rsid w:val="00030C36"/>
    <w:rsid w:val="00032CC8"/>
    <w:rsid w:val="00050FB9"/>
    <w:rsid w:val="00051955"/>
    <w:rsid w:val="000569C8"/>
    <w:rsid w:val="00062A1B"/>
    <w:rsid w:val="0006390A"/>
    <w:rsid w:val="000650CB"/>
    <w:rsid w:val="00066BF9"/>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A26DF"/>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D60EF"/>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1751"/>
    <w:rsid w:val="00422E76"/>
    <w:rsid w:val="0042556F"/>
    <w:rsid w:val="00427879"/>
    <w:rsid w:val="0043669B"/>
    <w:rsid w:val="004604AE"/>
    <w:rsid w:val="00473E94"/>
    <w:rsid w:val="00480A5D"/>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70A3"/>
    <w:rsid w:val="005123D1"/>
    <w:rsid w:val="00513FE7"/>
    <w:rsid w:val="00536A69"/>
    <w:rsid w:val="00553959"/>
    <w:rsid w:val="005548FA"/>
    <w:rsid w:val="00562A92"/>
    <w:rsid w:val="0056425E"/>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4074"/>
    <w:rsid w:val="006373B6"/>
    <w:rsid w:val="0064192F"/>
    <w:rsid w:val="00643344"/>
    <w:rsid w:val="00643568"/>
    <w:rsid w:val="00657A58"/>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43B61"/>
    <w:rsid w:val="00846C2E"/>
    <w:rsid w:val="008753C8"/>
    <w:rsid w:val="008755CA"/>
    <w:rsid w:val="008758B1"/>
    <w:rsid w:val="0087716F"/>
    <w:rsid w:val="008839F3"/>
    <w:rsid w:val="00890831"/>
    <w:rsid w:val="008A0BEA"/>
    <w:rsid w:val="008A546E"/>
    <w:rsid w:val="008B4138"/>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2B4F"/>
    <w:rsid w:val="00A06E55"/>
    <w:rsid w:val="00A22510"/>
    <w:rsid w:val="00A2309A"/>
    <w:rsid w:val="00A317D4"/>
    <w:rsid w:val="00A37626"/>
    <w:rsid w:val="00A42935"/>
    <w:rsid w:val="00A47208"/>
    <w:rsid w:val="00A505F9"/>
    <w:rsid w:val="00A51D0D"/>
    <w:rsid w:val="00A540A5"/>
    <w:rsid w:val="00A659AA"/>
    <w:rsid w:val="00A67D62"/>
    <w:rsid w:val="00A76A90"/>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7785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B07C3"/>
    <w:rsid w:val="00ED0727"/>
    <w:rsid w:val="00EF552E"/>
    <w:rsid w:val="00EF5834"/>
    <w:rsid w:val="00F001D6"/>
    <w:rsid w:val="00F31C8C"/>
    <w:rsid w:val="00F359DD"/>
    <w:rsid w:val="00F72FCE"/>
    <w:rsid w:val="00F75CB6"/>
    <w:rsid w:val="00F82B0E"/>
    <w:rsid w:val="00F9255B"/>
    <w:rsid w:val="00F9290F"/>
    <w:rsid w:val="00F930F6"/>
    <w:rsid w:val="00FA1046"/>
    <w:rsid w:val="00FA76F2"/>
    <w:rsid w:val="00FB1A5D"/>
    <w:rsid w:val="00FB3EBE"/>
    <w:rsid w:val="00FD6030"/>
    <w:rsid w:val="00FD711B"/>
    <w:rsid w:val="00FD726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AF9B8D"/>
  <w15:chartTrackingRefBased/>
  <w15:docId w15:val="{ED391E2D-4E3E-4856-835C-C862D483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customStyle="1" w:styleId="FarbigeListe-Akzent11">
    <w:name w:val="Farbige Liste - Akzent 11"/>
    <w:aliases w:val="Listenabsatz fett REMI"/>
    <w:autoRedefine/>
    <w:uiPriority w:val="34"/>
    <w:qFormat/>
    <w:rsid w:val="00AB5024"/>
    <w:pPr>
      <w:contextualSpacing/>
    </w:pPr>
    <w:rPr>
      <w:b/>
      <w:color w:val="000000"/>
      <w:sz w:val="22"/>
      <w:szCs w:val="24"/>
      <w:lang w:eastAsia="en-US"/>
    </w:rPr>
  </w:style>
  <w:style w:type="paragraph" w:customStyle="1" w:styleId="MittleresRaster21">
    <w:name w:val="Mittleres Raster 21"/>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customStyle="1" w:styleId="FarbigesRaster-Akzent11">
    <w:name w:val="Farbiges Raster - Akzent 1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1"/>
    <w:uiPriority w:val="29"/>
    <w:rPr>
      <w:i/>
    </w:rPr>
  </w:style>
  <w:style w:type="paragraph" w:customStyle="1" w:styleId="HelleSchattierung-Akzent21">
    <w:name w:val="Helle Schattierung - Akzent 21"/>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1"/>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EinfacheTabelle11">
    <w:name w:val="Einfache Tabelle 1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EinfacheTabelle21">
    <w:name w:val="Einfache Tabelle 21"/>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EinfacheTabelle31">
    <w:name w:val="Einfache Tabelle 31"/>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41">
    <w:name w:val="Einfache Tabelle 41"/>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EinfacheTabelle51">
    <w:name w:val="Einfache Tabelle 51"/>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itternetztabelle1hell1">
    <w:name w:val="Gitternetztabelle 1 hell1"/>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itternetztabelle21">
    <w:name w:val="Gitternetztabelle 2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31">
    <w:name w:val="Gitternetztabelle 31"/>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41">
    <w:name w:val="Gitternetztabelle 41"/>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itternetztabelle5dunkel1">
    <w:name w:val="Gitternetztabelle 5 dunkel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itternetztabelle6farbig1">
    <w:name w:val="Gitternetztabelle 6 farbig1"/>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itternetztabelle7farbig1">
    <w:name w:val="Gitternetztabelle 7 farbig1"/>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entabelle1hell1">
    <w:name w:val="Listentabelle 1 hell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entabelle21">
    <w:name w:val="Listentabelle 21"/>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31">
    <w:name w:val="Listentabelle 3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entabelle41">
    <w:name w:val="Listentabelle 41"/>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entabelle5dunkel1">
    <w:name w:val="Listentabelle 5 dunkel1"/>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entabelle6farbig1">
    <w:name w:val="Listentabelle 6 farbig1"/>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entabelle7farbig1">
    <w:name w:val="Listentabelle 7 farbig1"/>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customStyle="1" w:styleId="Gitternetztabelle32">
    <w:name w:val="Gitternetztabelle 32"/>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unhideWhenUsed/>
    <w:rsid w:val="008758B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apple-converted-space">
    <w:name w:val="apple-converted-space"/>
    <w:basedOn w:val="Absatz-Standardschriftart"/>
  </w:style>
  <w:style w:type="table" w:customStyle="1" w:styleId="TabellemithellemGitternetz1">
    <w:name w:val="Tabelle mit hellem Gitternetz1"/>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character" w:customStyle="1" w:styleId="cita">
    <w:name w:val="cita"/>
    <w:basedOn w:val="Absatz-Standardschriftart"/>
    <w:rsid w:val="008758B1"/>
  </w:style>
  <w:style w:type="paragraph" w:styleId="Listenabsatz">
    <w:name w:val="List Paragraph"/>
    <w:basedOn w:val="Standard"/>
    <w:uiPriority w:val="34"/>
    <w:qFormat/>
    <w:rsid w:val="008758B1"/>
    <w:pPr>
      <w:pBdr>
        <w:top w:val="none" w:sz="0" w:space="0" w:color="auto"/>
        <w:left w:val="none" w:sz="0" w:space="0" w:color="auto"/>
        <w:bottom w:val="none" w:sz="0" w:space="0" w:color="auto"/>
        <w:right w:val="none" w:sz="0" w:space="0" w:color="auto"/>
        <w:between w:val="none" w:sz="0" w:space="0" w:color="auto"/>
      </w:pBdr>
      <w:ind w:left="720"/>
      <w:contextualSpacing/>
    </w:pPr>
    <w:rPr>
      <w:rFonts w:cs="Times New Roman"/>
    </w:rPr>
  </w:style>
  <w:style w:type="character" w:customStyle="1" w:styleId="eop">
    <w:name w:val="eop"/>
    <w:basedOn w:val="Absatz-Standardschriftart"/>
    <w:rsid w:val="009A77F0"/>
  </w:style>
  <w:style w:type="character" w:customStyle="1" w:styleId="noext">
    <w:name w:val="noext"/>
    <w:basedOn w:val="Absatz-Standardschriftart"/>
    <w:rsid w:val="008758B1"/>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NichtaufgelsteErwhnung1">
    <w:name w:val="Nicht aufgelöste Erwähnung1"/>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8758B1"/>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 w:type="character" w:styleId="Hervorhebung">
    <w:name w:val="Emphasis"/>
    <w:basedOn w:val="Absatz-Standardschriftart"/>
    <w:uiPriority w:val="20"/>
    <w:qFormat/>
    <w:rsid w:val="001A26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schulamt-nl.de/attachments/article/947/054%20211020%20Fachdidaktische%20Empfehlungen%20zum%20Storytelling%20im%20Englischunterricht%20der%20Grundschule.pdf" TargetMode="External"/><Relationship Id="rId18" Type="http://schemas.openxmlformats.org/officeDocument/2006/relationships/hyperlink" Target="https://learningenglish.voanews.com" TargetMode="External"/><Relationship Id="rId26" Type="http://schemas.openxmlformats.org/officeDocument/2006/relationships/hyperlink" Target="http://www.teachingenglish.org.uk" TargetMode="External"/><Relationship Id="rId39" Type="http://schemas.openxmlformats.org/officeDocument/2006/relationships/hyperlink" Target="https://www.lltjournal.org//" TargetMode="External"/><Relationship Id="rId21" Type="http://schemas.openxmlformats.org/officeDocument/2006/relationships/hyperlink" Target="https://www.englisch-hilfen.de/exercises.htm" TargetMode="External"/><Relationship Id="rId34" Type="http://schemas.openxmlformats.org/officeDocument/2006/relationships/hyperlink" Target="http://www.uni-marburg.de/ifs/"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riedrich-verlag.de/grundschule/englisch/storytelling/reviews-14711" TargetMode="External"/><Relationship Id="rId20" Type="http://schemas.openxmlformats.org/officeDocument/2006/relationships/hyperlink" Target="https://anton.app/de/" TargetMode="External"/><Relationship Id="rId29" Type="http://schemas.openxmlformats.org/officeDocument/2006/relationships/hyperlink" Target="https://www.cornelsen.de/magazin/beitraege/lernlandkarten-zur-individualisierung-von-lernwegen"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mk.org/fileadmin/Dateien/veroeffentlichungen_beschluesse/2011/2011_10_20-Inklusive-Bildung.pdf" TargetMode="External"/><Relationship Id="rId24" Type="http://schemas.openxmlformats.org/officeDocument/2006/relationships/hyperlink" Target="http://englischlehrer.de" TargetMode="External"/><Relationship Id="rId32" Type="http://schemas.openxmlformats.org/officeDocument/2006/relationships/hyperlink" Target="https://www.dltk-teach.com/books/" TargetMode="External"/><Relationship Id="rId37" Type="http://schemas.openxmlformats.org/officeDocument/2006/relationships/hyperlink" Target="http://americanenglish.state.gov/forum" TargetMode="External"/><Relationship Id="rId40" Type="http://schemas.openxmlformats.org/officeDocument/2006/relationships/hyperlink" Target="https://inklusiv-shop.ariadne.de/kommunikation/kommunikationshilfen/sprachausgabegeraete-zur-kommunikationsanbahnung/?p=2" TargetMode="External"/><Relationship Id="rId5" Type="http://schemas.openxmlformats.org/officeDocument/2006/relationships/webSettings" Target="webSettings.xml"/><Relationship Id="rId15" Type="http://schemas.openxmlformats.org/officeDocument/2006/relationships/hyperlink" Target="https://classic-rocks.de/englische-kinderlieder/die-35-besten-zum-englisch-lernen.html" TargetMode="External"/><Relationship Id="rId23" Type="http://schemas.openxmlformats.org/officeDocument/2006/relationships/hyperlink" Target="http://www.learnline.de" TargetMode="External"/><Relationship Id="rId28" Type="http://schemas.openxmlformats.org/officeDocument/2006/relationships/hyperlink" Target="http://www.wrx.zen.co.uk/alltnews.htm" TargetMode="External"/><Relationship Id="rId36" Type="http://schemas.openxmlformats.org/officeDocument/2006/relationships/hyperlink" Target="http://www.ccsenet.org/journal/index.php/elt" TargetMode="External"/><Relationship Id="rId10" Type="http://schemas.openxmlformats.org/officeDocument/2006/relationships/hyperlink" Target="https://inklusive-didaktik.de/fachunspezifische-basale-zugaenge-des-lernens/" TargetMode="External"/><Relationship Id="rId19" Type="http://schemas.openxmlformats.org/officeDocument/2006/relationships/hyperlink" Target="https://learnenglishteens.britishcouncil.org/skills/listening" TargetMode="External"/><Relationship Id="rId31" Type="http://schemas.openxmlformats.org/officeDocument/2006/relationships/hyperlink" Target="https://sek1-rt.seminare-bw.de/,Lde/806557"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wikipedia.org/wiki/Europarat" TargetMode="External"/><Relationship Id="rId14" Type="http://schemas.openxmlformats.org/officeDocument/2006/relationships/hyperlink" Target="https://vs-material.wegerer.at/englisch/e_songs.htm" TargetMode="External"/><Relationship Id="rId22" Type="http://schemas.openxmlformats.org/officeDocument/2006/relationships/hyperlink" Target="http://www.bildungsserver.de" TargetMode="External"/><Relationship Id="rId27" Type="http://schemas.openxmlformats.org/officeDocument/2006/relationships/hyperlink" Target="http://www.cnn.com/education" TargetMode="External"/><Relationship Id="rId30" Type="http://schemas.openxmlformats.org/officeDocument/2006/relationships/hyperlink" Target="https://www.cornelsen.de/magazin/beitraege/the-same-but-different" TargetMode="External"/><Relationship Id="rId35" Type="http://schemas.openxmlformats.org/officeDocument/2006/relationships/hyperlink" Target="https://babylonia.online/index.php/babylonia"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bildung.thueringen.de/fileadmin/bildung/bildungsplan/thueringer_bildungsplan_18_dasnetz.pdf" TargetMode="External"/><Relationship Id="rId17" Type="http://schemas.openxmlformats.org/officeDocument/2006/relationships/hyperlink" Target="https://www.elllo.org" TargetMode="External"/><Relationship Id="rId25" Type="http://schemas.openxmlformats.org/officeDocument/2006/relationships/hyperlink" Target="http://www.lehrer-online.de" TargetMode="External"/><Relationship Id="rId33" Type="http://schemas.openxmlformats.org/officeDocument/2006/relationships/hyperlink" Target="https://global.cbeebies.com" TargetMode="External"/><Relationship Id="rId38" Type="http://schemas.openxmlformats.org/officeDocument/2006/relationships/hyperlink" Target="http://www.sciedu.ca/journal/index.php/ije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29</Pages>
  <Words>12624</Words>
  <Characters>79534</Characters>
  <Application>Microsoft Office Word</Application>
  <DocSecurity>0</DocSecurity>
  <Lines>662</Lines>
  <Paragraphs>183</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91975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2</cp:revision>
  <cp:lastPrinted>2022-08-10T08:19:00Z</cp:lastPrinted>
  <dcterms:created xsi:type="dcterms:W3CDTF">2024-11-24T10:26:00Z</dcterms:created>
  <dcterms:modified xsi:type="dcterms:W3CDTF">2024-11-24T15:12:00Z</dcterms:modified>
</cp:coreProperties>
</file>